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E26" w:rsidRDefault="00465E26" w:rsidP="00465E26">
      <w:pPr>
        <w:spacing w:after="0"/>
        <w:ind w:left="708" w:firstLine="708"/>
        <w:jc w:val="center"/>
        <w:rPr>
          <w:rFonts w:ascii="Times New Roman" w:hAnsi="Times New Roman" w:cs="Times New Roman"/>
          <w:sz w:val="32"/>
          <w:szCs w:val="32"/>
        </w:rPr>
      </w:pPr>
      <w:r>
        <w:rPr>
          <w:rFonts w:ascii="Times New Roman" w:hAnsi="Times New Roman" w:cs="Times New Roman"/>
          <w:sz w:val="32"/>
          <w:szCs w:val="32"/>
        </w:rPr>
        <w:t>МАТЕРІАЛИ НЕТКАНІ. ТЕХНІЧНІ УМОВИ.</w:t>
      </w:r>
    </w:p>
    <w:p w:rsidR="00465E26" w:rsidRPr="00465E26" w:rsidRDefault="00465E26" w:rsidP="00410CC8">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Ці технічні умови поширюються на нетканий геосинтетичний матеріал, отриманий голкопробивним способом шляхом скріплення сформованого волокнистого полотна зі штапельних поліефірних волокон протягуванням спеціальними голками пучки волокон крізь всю товщу волокнистого полотна та додатково термофіксований, який для підвищення механічних характеристик піддано додатковій термічній обробці з метою зміни зовнішнього вигляду, структури і властивостей під впливом певної температури, зміцнення шляхом прокатки через гарячі валки та обдуванням гарячим повітрям</w:t>
      </w:r>
      <w:r w:rsidR="00410CC8">
        <w:rPr>
          <w:rFonts w:ascii="Times New Roman" w:hAnsi="Times New Roman" w:cs="Times New Roman"/>
          <w:sz w:val="28"/>
          <w:szCs w:val="28"/>
        </w:rPr>
        <w:t xml:space="preserve"> (каландрування). Геотекстиль – це водопроникний матеріал з високими міцнісними, гідравлічними властивостями, що застосовується для розподілення шарів ґрунту, влаштування дренажів, армування насипів, а також, замість зворотнього фільтру гравійно-піщаної суміші для запобігання вимивання гранту з-під основи споруди – в дорожньому будівництві, будівництві дорожнього полотна, будівництві гідротехнічних споруд (захисті гідроізоляційних мембран), організації дренажних систем будівництва тунелів, шляхопроводів, залізниць, при укладанні тротуарної плитки, в ландшафтному дизайні, для поділу шарів, а також для захисту від небажаного росту коренів і смітної трави.</w:t>
      </w:r>
    </w:p>
    <w:p w:rsidR="00465E26" w:rsidRPr="00465E26" w:rsidRDefault="00465E26" w:rsidP="00465E26">
      <w:pPr>
        <w:spacing w:after="0"/>
        <w:ind w:left="708" w:firstLine="708"/>
        <w:jc w:val="center"/>
        <w:rPr>
          <w:rFonts w:ascii="Times New Roman" w:hAnsi="Times New Roman" w:cs="Times New Roman"/>
          <w:sz w:val="32"/>
          <w:szCs w:val="32"/>
        </w:rPr>
      </w:pPr>
    </w:p>
    <w:p w:rsidR="005561ED" w:rsidRDefault="005561ED" w:rsidP="00983F05">
      <w:pPr>
        <w:spacing w:after="0"/>
        <w:ind w:left="708" w:firstLine="708"/>
        <w:rPr>
          <w:rFonts w:ascii="Times New Roman" w:hAnsi="Times New Roman" w:cs="Times New Roman"/>
          <w:sz w:val="28"/>
          <w:szCs w:val="28"/>
        </w:rPr>
      </w:pPr>
    </w:p>
    <w:p w:rsidR="00844375" w:rsidRPr="00983F05" w:rsidRDefault="00983F05" w:rsidP="00983F05">
      <w:pPr>
        <w:spacing w:after="0"/>
        <w:ind w:left="708" w:firstLine="708"/>
        <w:rPr>
          <w:rFonts w:ascii="Times New Roman" w:hAnsi="Times New Roman" w:cs="Times New Roman"/>
          <w:sz w:val="28"/>
          <w:szCs w:val="28"/>
        </w:rPr>
      </w:pPr>
      <w:r w:rsidRPr="00983F05">
        <w:rPr>
          <w:rFonts w:ascii="Times New Roman" w:hAnsi="Times New Roman" w:cs="Times New Roman"/>
          <w:sz w:val="28"/>
          <w:szCs w:val="28"/>
        </w:rPr>
        <w:t>Характеристики геотекстилю</w:t>
      </w:r>
      <w:r w:rsidR="00465E26">
        <w:rPr>
          <w:rFonts w:ascii="Times New Roman" w:hAnsi="Times New Roman" w:cs="Times New Roman"/>
          <w:sz w:val="28"/>
          <w:szCs w:val="28"/>
        </w:rPr>
        <w:t xml:space="preserve"> ТУ У 13.9-36636399-001:2016</w:t>
      </w:r>
      <w:r w:rsidRPr="00983F05">
        <w:rPr>
          <w:rFonts w:ascii="Times New Roman" w:hAnsi="Times New Roman" w:cs="Times New Roman"/>
          <w:sz w:val="28"/>
          <w:szCs w:val="28"/>
        </w:rPr>
        <w:t>:</w:t>
      </w:r>
    </w:p>
    <w:p w:rsidR="00983F05" w:rsidRPr="00983F05" w:rsidRDefault="00983F05" w:rsidP="00983F05">
      <w:pPr>
        <w:spacing w:after="0"/>
        <w:ind w:left="708" w:firstLine="708"/>
        <w:rPr>
          <w:rFonts w:ascii="Times New Roman" w:hAnsi="Times New Roman" w:cs="Times New Roman"/>
          <w:sz w:val="28"/>
          <w:szCs w:val="28"/>
        </w:rPr>
      </w:pPr>
      <w:r w:rsidRPr="00983F05">
        <w:rPr>
          <w:rFonts w:ascii="Times New Roman" w:hAnsi="Times New Roman" w:cs="Times New Roman"/>
          <w:sz w:val="28"/>
          <w:szCs w:val="28"/>
        </w:rPr>
        <w:t>Голкопробивний – тип 1</w:t>
      </w:r>
    </w:p>
    <w:p w:rsidR="00983F05" w:rsidRPr="00465E26" w:rsidRDefault="00983F05" w:rsidP="00465E26">
      <w:pPr>
        <w:spacing w:after="0"/>
        <w:ind w:left="708" w:firstLine="708"/>
        <w:rPr>
          <w:rFonts w:ascii="Times New Roman" w:hAnsi="Times New Roman" w:cs="Times New Roman"/>
          <w:sz w:val="28"/>
          <w:szCs w:val="28"/>
        </w:rPr>
      </w:pPr>
      <w:r w:rsidRPr="00983F05">
        <w:rPr>
          <w:rFonts w:ascii="Times New Roman" w:hAnsi="Times New Roman" w:cs="Times New Roman"/>
          <w:sz w:val="28"/>
          <w:szCs w:val="28"/>
        </w:rPr>
        <w:t>Термофіксований – тип 2</w:t>
      </w:r>
    </w:p>
    <w:tbl>
      <w:tblPr>
        <w:tblStyle w:val="a3"/>
        <w:tblpPr w:leftFromText="180" w:rightFromText="180" w:vertAnchor="text" w:tblpXSpec="center" w:tblpY="1"/>
        <w:tblOverlap w:val="never"/>
        <w:tblW w:w="12935" w:type="dxa"/>
        <w:tblLayout w:type="fixed"/>
        <w:tblLook w:val="04A0" w:firstRow="1" w:lastRow="0" w:firstColumn="1" w:lastColumn="0" w:noHBand="0" w:noVBand="1"/>
      </w:tblPr>
      <w:tblGrid>
        <w:gridCol w:w="2014"/>
        <w:gridCol w:w="1211"/>
        <w:gridCol w:w="1212"/>
        <w:gridCol w:w="1212"/>
        <w:gridCol w:w="1213"/>
        <w:gridCol w:w="1213"/>
        <w:gridCol w:w="1213"/>
        <w:gridCol w:w="1213"/>
        <w:gridCol w:w="1213"/>
        <w:gridCol w:w="1221"/>
      </w:tblGrid>
      <w:tr w:rsidR="00983F05" w:rsidRPr="00CA4CCB" w:rsidTr="00681D68">
        <w:trPr>
          <w:trHeight w:val="480"/>
        </w:trPr>
        <w:tc>
          <w:tcPr>
            <w:tcW w:w="2016" w:type="dxa"/>
            <w:vMerge w:val="restart"/>
          </w:tcPr>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Назва параметра, характеристики</w:t>
            </w:r>
          </w:p>
        </w:tc>
        <w:tc>
          <w:tcPr>
            <w:tcW w:w="10919" w:type="dxa"/>
            <w:gridSpan w:val="9"/>
          </w:tcPr>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Норма та відхил характеристик за поверхневою щільністю</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 xml:space="preserve">(поверхневою густиною) в </w:t>
            </w:r>
            <m:oMath>
              <m:r>
                <w:rPr>
                  <w:rFonts w:ascii="Cambria Math" w:hAnsi="Cambria Math" w:cs="Times New Roman"/>
                  <w:sz w:val="20"/>
                  <w:szCs w:val="20"/>
                </w:rPr>
                <m:t>г/</m:t>
              </m:r>
              <m:sSup>
                <m:sSupPr>
                  <m:ctrlPr>
                    <w:rPr>
                      <w:rFonts w:ascii="Cambria Math" w:hAnsi="Cambria Math" w:cs="Times New Roman"/>
                      <w:i/>
                      <w:sz w:val="20"/>
                      <w:szCs w:val="20"/>
                    </w:rPr>
                  </m:ctrlPr>
                </m:sSupPr>
                <m:e>
                  <m:r>
                    <w:rPr>
                      <w:rFonts w:ascii="Cambria Math" w:hAnsi="Cambria Math" w:cs="Times New Roman"/>
                      <w:sz w:val="20"/>
                      <w:szCs w:val="20"/>
                    </w:rPr>
                    <m:t>м</m:t>
                  </m:r>
                </m:e>
                <m:sup>
                  <m:r>
                    <w:rPr>
                      <w:rFonts w:ascii="Cambria Math" w:hAnsi="Cambria Math" w:cs="Times New Roman"/>
                      <w:sz w:val="20"/>
                      <w:szCs w:val="20"/>
                    </w:rPr>
                    <m:t>2</m:t>
                  </m:r>
                </m:sup>
              </m:sSup>
            </m:oMath>
          </w:p>
        </w:tc>
      </w:tr>
      <w:tr w:rsidR="00983F05" w:rsidRPr="00CA4CCB" w:rsidTr="00681D68">
        <w:trPr>
          <w:trHeight w:val="315"/>
        </w:trPr>
        <w:tc>
          <w:tcPr>
            <w:tcW w:w="2016" w:type="dxa"/>
            <w:vMerge/>
          </w:tcPr>
          <w:p w:rsidR="00983F05" w:rsidRPr="00D90100" w:rsidRDefault="00983F05" w:rsidP="00681D68">
            <w:pPr>
              <w:rPr>
                <w:rFonts w:ascii="Times New Roman" w:hAnsi="Times New Roman" w:cs="Times New Roman"/>
                <w:sz w:val="20"/>
                <w:szCs w:val="20"/>
              </w:rPr>
            </w:pPr>
          </w:p>
        </w:tc>
        <w:tc>
          <w:tcPr>
            <w:tcW w:w="1212" w:type="dxa"/>
          </w:tcPr>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100</w:t>
            </w:r>
          </w:p>
        </w:tc>
        <w:tc>
          <w:tcPr>
            <w:tcW w:w="1212" w:type="dxa"/>
          </w:tcPr>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120</w:t>
            </w:r>
          </w:p>
        </w:tc>
        <w:tc>
          <w:tcPr>
            <w:tcW w:w="1212" w:type="dxa"/>
          </w:tcPr>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150</w:t>
            </w:r>
          </w:p>
        </w:tc>
        <w:tc>
          <w:tcPr>
            <w:tcW w:w="1213" w:type="dxa"/>
          </w:tcPr>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200</w:t>
            </w:r>
          </w:p>
        </w:tc>
        <w:tc>
          <w:tcPr>
            <w:tcW w:w="1213" w:type="dxa"/>
          </w:tcPr>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250</w:t>
            </w:r>
          </w:p>
        </w:tc>
        <w:tc>
          <w:tcPr>
            <w:tcW w:w="1213" w:type="dxa"/>
          </w:tcPr>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300</w:t>
            </w:r>
          </w:p>
        </w:tc>
        <w:tc>
          <w:tcPr>
            <w:tcW w:w="1213" w:type="dxa"/>
          </w:tcPr>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350</w:t>
            </w:r>
          </w:p>
        </w:tc>
        <w:tc>
          <w:tcPr>
            <w:tcW w:w="1213" w:type="dxa"/>
          </w:tcPr>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400</w:t>
            </w:r>
          </w:p>
        </w:tc>
        <w:tc>
          <w:tcPr>
            <w:tcW w:w="1218" w:type="dxa"/>
          </w:tcPr>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500</w:t>
            </w:r>
          </w:p>
        </w:tc>
      </w:tr>
      <w:tr w:rsidR="00983F05" w:rsidRPr="00CA4CCB" w:rsidTr="00681D68">
        <w:tc>
          <w:tcPr>
            <w:tcW w:w="2016" w:type="dxa"/>
          </w:tcPr>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Товщина (номінальна товщина) при навантаженні 2 кПа, мм, не менше ніж:</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для типу 1</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для типу 2</w:t>
            </w:r>
          </w:p>
        </w:tc>
        <w:tc>
          <w:tcPr>
            <w:tcW w:w="1212" w:type="dxa"/>
          </w:tcPr>
          <w:p w:rsidR="00983F05" w:rsidRPr="00D90100" w:rsidRDefault="00983F05" w:rsidP="00681D68">
            <w:pPr>
              <w:jc w:val="center"/>
              <w:outlineLvl w:val="3"/>
              <w:rPr>
                <w:rFonts w:ascii="Times New Roman" w:hAnsi="Times New Roman" w:cs="Times New Roman"/>
                <w:sz w:val="20"/>
                <w:szCs w:val="20"/>
              </w:rPr>
            </w:pPr>
          </w:p>
          <w:p w:rsidR="00983F05" w:rsidRPr="00D90100" w:rsidRDefault="00983F05" w:rsidP="00681D68">
            <w:pPr>
              <w:jc w:val="center"/>
              <w:outlineLvl w:val="3"/>
              <w:rPr>
                <w:rFonts w:ascii="Times New Roman" w:hAnsi="Times New Roman" w:cs="Times New Roman"/>
                <w:sz w:val="20"/>
                <w:szCs w:val="20"/>
              </w:rPr>
            </w:pPr>
          </w:p>
          <w:p w:rsidR="00983F05" w:rsidRPr="00D90100" w:rsidRDefault="00983F05" w:rsidP="00681D68">
            <w:pPr>
              <w:jc w:val="center"/>
              <w:outlineLvl w:val="3"/>
              <w:rPr>
                <w:rFonts w:ascii="Times New Roman" w:hAnsi="Times New Roman" w:cs="Times New Roman"/>
                <w:sz w:val="20"/>
                <w:szCs w:val="20"/>
              </w:rPr>
            </w:pPr>
          </w:p>
          <w:p w:rsidR="00983F05" w:rsidRDefault="00983F05" w:rsidP="00681D68">
            <w:pPr>
              <w:jc w:val="center"/>
              <w:outlineLvl w:val="3"/>
              <w:rPr>
                <w:rFonts w:ascii="Times New Roman" w:hAnsi="Times New Roman" w:cs="Times New Roman"/>
                <w:sz w:val="20"/>
                <w:szCs w:val="20"/>
              </w:rPr>
            </w:pPr>
          </w:p>
          <w:p w:rsidR="00983F05" w:rsidRDefault="00983F05" w:rsidP="00681D68">
            <w:pPr>
              <w:jc w:val="center"/>
              <w:outlineLvl w:val="3"/>
              <w:rPr>
                <w:rFonts w:ascii="Times New Roman" w:hAnsi="Times New Roman" w:cs="Times New Roman"/>
                <w:sz w:val="20"/>
                <w:szCs w:val="20"/>
              </w:rPr>
            </w:pPr>
          </w:p>
          <w:p w:rsidR="00983F05" w:rsidRPr="00D90100" w:rsidRDefault="00983F05" w:rsidP="00681D68">
            <w:pPr>
              <w:jc w:val="center"/>
              <w:outlineLvl w:val="3"/>
              <w:rPr>
                <w:rFonts w:ascii="Times New Roman" w:hAnsi="Times New Roman" w:cs="Times New Roman"/>
                <w:sz w:val="20"/>
                <w:szCs w:val="20"/>
              </w:rPr>
            </w:pPr>
            <w:r w:rsidRPr="00D90100">
              <w:rPr>
                <w:rFonts w:ascii="Times New Roman" w:hAnsi="Times New Roman" w:cs="Times New Roman"/>
                <w:sz w:val="20"/>
                <w:szCs w:val="20"/>
              </w:rPr>
              <w:t>0,5±0,1</w:t>
            </w:r>
          </w:p>
          <w:p w:rsidR="00983F05" w:rsidRPr="00D90100" w:rsidRDefault="00983F05" w:rsidP="00681D68">
            <w:pPr>
              <w:jc w:val="center"/>
              <w:outlineLvl w:val="3"/>
              <w:rPr>
                <w:rFonts w:ascii="Times New Roman" w:hAnsi="Times New Roman" w:cs="Times New Roman"/>
                <w:sz w:val="20"/>
                <w:szCs w:val="20"/>
              </w:rPr>
            </w:pPr>
            <w:r w:rsidRPr="00D90100">
              <w:rPr>
                <w:rFonts w:ascii="Times New Roman" w:hAnsi="Times New Roman" w:cs="Times New Roman"/>
                <w:sz w:val="20"/>
                <w:szCs w:val="20"/>
              </w:rPr>
              <w:t>0,8±0,2</w:t>
            </w:r>
          </w:p>
        </w:tc>
        <w:tc>
          <w:tcPr>
            <w:tcW w:w="1212" w:type="dxa"/>
          </w:tcPr>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outlineLvl w:val="3"/>
              <w:rPr>
                <w:rFonts w:ascii="Times New Roman" w:hAnsi="Times New Roman" w:cs="Times New Roman"/>
                <w:sz w:val="20"/>
                <w:szCs w:val="20"/>
              </w:rPr>
            </w:pPr>
          </w:p>
          <w:p w:rsidR="00983F05" w:rsidRDefault="00983F05" w:rsidP="00681D68">
            <w:pPr>
              <w:jc w:val="center"/>
              <w:outlineLvl w:val="3"/>
              <w:rPr>
                <w:rFonts w:ascii="Times New Roman" w:hAnsi="Times New Roman" w:cs="Times New Roman"/>
                <w:sz w:val="20"/>
                <w:szCs w:val="20"/>
              </w:rPr>
            </w:pPr>
          </w:p>
          <w:p w:rsidR="00983F05" w:rsidRDefault="00983F05" w:rsidP="00681D68">
            <w:pPr>
              <w:jc w:val="center"/>
              <w:outlineLvl w:val="3"/>
              <w:rPr>
                <w:rFonts w:ascii="Times New Roman" w:hAnsi="Times New Roman" w:cs="Times New Roman"/>
                <w:sz w:val="20"/>
                <w:szCs w:val="20"/>
              </w:rPr>
            </w:pPr>
          </w:p>
          <w:p w:rsidR="00983F05" w:rsidRPr="00D90100" w:rsidRDefault="00983F05" w:rsidP="00681D68">
            <w:pPr>
              <w:jc w:val="center"/>
              <w:outlineLvl w:val="3"/>
              <w:rPr>
                <w:rFonts w:ascii="Times New Roman" w:hAnsi="Times New Roman" w:cs="Times New Roman"/>
                <w:sz w:val="20"/>
                <w:szCs w:val="20"/>
              </w:rPr>
            </w:pPr>
            <w:r w:rsidRPr="00D90100">
              <w:rPr>
                <w:rFonts w:ascii="Times New Roman" w:hAnsi="Times New Roman" w:cs="Times New Roman"/>
                <w:sz w:val="20"/>
                <w:szCs w:val="20"/>
              </w:rPr>
              <w:t>0,56±0,1</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1,15±0,2</w:t>
            </w:r>
          </w:p>
        </w:tc>
        <w:tc>
          <w:tcPr>
            <w:tcW w:w="1212" w:type="dxa"/>
          </w:tcPr>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outlineLvl w:val="3"/>
              <w:rPr>
                <w:rFonts w:ascii="Times New Roman" w:hAnsi="Times New Roman" w:cs="Times New Roman"/>
                <w:sz w:val="20"/>
                <w:szCs w:val="20"/>
              </w:rPr>
            </w:pPr>
          </w:p>
          <w:p w:rsidR="00983F05" w:rsidRDefault="00983F05" w:rsidP="00681D68">
            <w:pPr>
              <w:jc w:val="center"/>
              <w:outlineLvl w:val="3"/>
              <w:rPr>
                <w:rFonts w:ascii="Times New Roman" w:hAnsi="Times New Roman" w:cs="Times New Roman"/>
                <w:sz w:val="20"/>
                <w:szCs w:val="20"/>
              </w:rPr>
            </w:pPr>
          </w:p>
          <w:p w:rsidR="00983F05" w:rsidRDefault="00983F05" w:rsidP="00681D68">
            <w:pPr>
              <w:jc w:val="center"/>
              <w:outlineLvl w:val="3"/>
              <w:rPr>
                <w:rFonts w:ascii="Times New Roman" w:hAnsi="Times New Roman" w:cs="Times New Roman"/>
                <w:sz w:val="20"/>
                <w:szCs w:val="20"/>
              </w:rPr>
            </w:pPr>
          </w:p>
          <w:p w:rsidR="00983F05" w:rsidRPr="00D90100" w:rsidRDefault="00983F05" w:rsidP="00681D68">
            <w:pPr>
              <w:jc w:val="center"/>
              <w:outlineLvl w:val="3"/>
              <w:rPr>
                <w:rFonts w:ascii="Times New Roman" w:hAnsi="Times New Roman" w:cs="Times New Roman"/>
                <w:sz w:val="20"/>
                <w:szCs w:val="20"/>
              </w:rPr>
            </w:pPr>
            <w:r w:rsidRPr="00D90100">
              <w:rPr>
                <w:rFonts w:ascii="Times New Roman" w:hAnsi="Times New Roman" w:cs="Times New Roman"/>
                <w:sz w:val="20"/>
                <w:szCs w:val="20"/>
              </w:rPr>
              <w:t>0,6±0,1</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1,2±0,2</w:t>
            </w:r>
          </w:p>
        </w:tc>
        <w:tc>
          <w:tcPr>
            <w:tcW w:w="1213" w:type="dxa"/>
          </w:tcPr>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outlineLvl w:val="3"/>
              <w:rPr>
                <w:rFonts w:ascii="Times New Roman" w:hAnsi="Times New Roman" w:cs="Times New Roman"/>
                <w:sz w:val="20"/>
                <w:szCs w:val="20"/>
              </w:rPr>
            </w:pPr>
          </w:p>
          <w:p w:rsidR="00983F05" w:rsidRDefault="00983F05" w:rsidP="00681D68">
            <w:pPr>
              <w:jc w:val="center"/>
              <w:outlineLvl w:val="3"/>
              <w:rPr>
                <w:rFonts w:ascii="Times New Roman" w:hAnsi="Times New Roman" w:cs="Times New Roman"/>
                <w:sz w:val="20"/>
                <w:szCs w:val="20"/>
              </w:rPr>
            </w:pPr>
          </w:p>
          <w:p w:rsidR="00983F05" w:rsidRDefault="00983F05" w:rsidP="00681D68">
            <w:pPr>
              <w:jc w:val="center"/>
              <w:outlineLvl w:val="3"/>
              <w:rPr>
                <w:rFonts w:ascii="Times New Roman" w:hAnsi="Times New Roman" w:cs="Times New Roman"/>
                <w:sz w:val="20"/>
                <w:szCs w:val="20"/>
              </w:rPr>
            </w:pPr>
          </w:p>
          <w:p w:rsidR="00983F05" w:rsidRPr="00D90100" w:rsidRDefault="00983F05" w:rsidP="00681D68">
            <w:pPr>
              <w:jc w:val="center"/>
              <w:outlineLvl w:val="3"/>
              <w:rPr>
                <w:rFonts w:ascii="Times New Roman" w:hAnsi="Times New Roman" w:cs="Times New Roman"/>
                <w:sz w:val="20"/>
                <w:szCs w:val="20"/>
              </w:rPr>
            </w:pPr>
            <w:r w:rsidRPr="00D90100">
              <w:rPr>
                <w:rFonts w:ascii="Times New Roman" w:hAnsi="Times New Roman" w:cs="Times New Roman"/>
                <w:sz w:val="20"/>
                <w:szCs w:val="20"/>
              </w:rPr>
              <w:t>0,72±0,1</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1,5±0,2</w:t>
            </w:r>
          </w:p>
        </w:tc>
        <w:tc>
          <w:tcPr>
            <w:tcW w:w="1213" w:type="dxa"/>
          </w:tcPr>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p>
          <w:p w:rsidR="00983F05" w:rsidRDefault="00983F05" w:rsidP="00681D68">
            <w:pPr>
              <w:outlineLvl w:val="3"/>
              <w:rPr>
                <w:rFonts w:ascii="Times New Roman" w:hAnsi="Times New Roman" w:cs="Times New Roman"/>
                <w:sz w:val="20"/>
                <w:szCs w:val="20"/>
              </w:rPr>
            </w:pPr>
          </w:p>
          <w:p w:rsidR="00983F05" w:rsidRDefault="00983F05" w:rsidP="00681D68">
            <w:pPr>
              <w:jc w:val="center"/>
              <w:outlineLvl w:val="3"/>
              <w:rPr>
                <w:rFonts w:ascii="Times New Roman" w:hAnsi="Times New Roman" w:cs="Times New Roman"/>
                <w:sz w:val="20"/>
                <w:szCs w:val="20"/>
              </w:rPr>
            </w:pPr>
          </w:p>
          <w:p w:rsidR="00983F05" w:rsidRDefault="00983F05" w:rsidP="00681D68">
            <w:pPr>
              <w:jc w:val="center"/>
              <w:outlineLvl w:val="3"/>
              <w:rPr>
                <w:rFonts w:ascii="Times New Roman" w:hAnsi="Times New Roman" w:cs="Times New Roman"/>
                <w:sz w:val="20"/>
                <w:szCs w:val="20"/>
              </w:rPr>
            </w:pPr>
          </w:p>
          <w:p w:rsidR="00983F05" w:rsidRPr="00D90100" w:rsidRDefault="00983F05" w:rsidP="00681D68">
            <w:pPr>
              <w:jc w:val="center"/>
              <w:outlineLvl w:val="3"/>
              <w:rPr>
                <w:rFonts w:ascii="Times New Roman" w:hAnsi="Times New Roman" w:cs="Times New Roman"/>
                <w:sz w:val="20"/>
                <w:szCs w:val="20"/>
              </w:rPr>
            </w:pPr>
            <w:r w:rsidRPr="00D90100">
              <w:rPr>
                <w:rFonts w:ascii="Times New Roman" w:hAnsi="Times New Roman" w:cs="Times New Roman"/>
                <w:sz w:val="20"/>
                <w:szCs w:val="20"/>
              </w:rPr>
              <w:t>0,9±0,1</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1,7±0,2</w:t>
            </w:r>
          </w:p>
        </w:tc>
        <w:tc>
          <w:tcPr>
            <w:tcW w:w="1213" w:type="dxa"/>
          </w:tcPr>
          <w:p w:rsidR="00983F05" w:rsidRPr="00D90100"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410CC8" w:rsidRDefault="00410CC8" w:rsidP="00681D68">
            <w:pPr>
              <w:jc w:val="center"/>
              <w:rPr>
                <w:rFonts w:ascii="Times New Roman" w:hAnsi="Times New Roman" w:cs="Times New Roman"/>
                <w:sz w:val="20"/>
                <w:szCs w:val="20"/>
              </w:rPr>
            </w:pPr>
          </w:p>
          <w:p w:rsidR="00410CC8" w:rsidRDefault="00410CC8" w:rsidP="00681D68">
            <w:pPr>
              <w:jc w:val="center"/>
              <w:rPr>
                <w:rFonts w:ascii="Times New Roman" w:hAnsi="Times New Roman" w:cs="Times New Roman"/>
                <w:sz w:val="20"/>
                <w:szCs w:val="20"/>
              </w:rPr>
            </w:pPr>
          </w:p>
          <w:p w:rsidR="00410CC8" w:rsidRPr="00D90100" w:rsidRDefault="00410CC8" w:rsidP="00681D68">
            <w:pPr>
              <w:jc w:val="center"/>
              <w:rPr>
                <w:rFonts w:ascii="Times New Roman" w:hAnsi="Times New Roman" w:cs="Times New Roman"/>
                <w:sz w:val="20"/>
                <w:szCs w:val="20"/>
              </w:rPr>
            </w:pPr>
          </w:p>
          <w:p w:rsidR="00983F05" w:rsidRPr="00D90100" w:rsidRDefault="00410CC8" w:rsidP="00681D68">
            <w:pPr>
              <w:jc w:val="center"/>
              <w:outlineLvl w:val="3"/>
              <w:rPr>
                <w:rFonts w:ascii="Times New Roman" w:hAnsi="Times New Roman" w:cs="Times New Roman"/>
                <w:sz w:val="20"/>
                <w:szCs w:val="20"/>
              </w:rPr>
            </w:pPr>
            <w:r>
              <w:rPr>
                <w:rFonts w:ascii="Times New Roman" w:hAnsi="Times New Roman" w:cs="Times New Roman"/>
                <w:sz w:val="20"/>
                <w:szCs w:val="20"/>
              </w:rPr>
              <w:t>1,05±0,2</w:t>
            </w:r>
          </w:p>
          <w:p w:rsidR="00983F05" w:rsidRPr="00D90100" w:rsidRDefault="00410CC8" w:rsidP="00681D68">
            <w:pPr>
              <w:jc w:val="center"/>
              <w:rPr>
                <w:rFonts w:ascii="Times New Roman" w:hAnsi="Times New Roman" w:cs="Times New Roman"/>
                <w:sz w:val="20"/>
                <w:szCs w:val="20"/>
              </w:rPr>
            </w:pPr>
            <w:r>
              <w:rPr>
                <w:rFonts w:ascii="Times New Roman" w:hAnsi="Times New Roman" w:cs="Times New Roman"/>
                <w:sz w:val="20"/>
                <w:szCs w:val="20"/>
              </w:rPr>
              <w:t>1,75</w:t>
            </w:r>
            <w:r w:rsidR="00983F05" w:rsidRPr="00D90100">
              <w:rPr>
                <w:rFonts w:ascii="Times New Roman" w:hAnsi="Times New Roman" w:cs="Times New Roman"/>
                <w:sz w:val="20"/>
                <w:szCs w:val="20"/>
              </w:rPr>
              <w:t>±0,2</w:t>
            </w:r>
          </w:p>
        </w:tc>
        <w:tc>
          <w:tcPr>
            <w:tcW w:w="1213" w:type="dxa"/>
          </w:tcPr>
          <w:p w:rsidR="00983F05" w:rsidRPr="00D90100"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5561ED" w:rsidRDefault="005561ED" w:rsidP="00681D68">
            <w:pPr>
              <w:jc w:val="center"/>
              <w:rPr>
                <w:rFonts w:ascii="Times New Roman" w:hAnsi="Times New Roman" w:cs="Times New Roman"/>
                <w:sz w:val="20"/>
                <w:szCs w:val="20"/>
              </w:rPr>
            </w:pPr>
          </w:p>
          <w:p w:rsidR="005561ED" w:rsidRDefault="005561ED" w:rsidP="00681D68">
            <w:pPr>
              <w:jc w:val="center"/>
              <w:rPr>
                <w:rFonts w:ascii="Times New Roman" w:hAnsi="Times New Roman" w:cs="Times New Roman"/>
                <w:sz w:val="20"/>
                <w:szCs w:val="20"/>
              </w:rPr>
            </w:pPr>
          </w:p>
          <w:p w:rsidR="005561ED" w:rsidRPr="00D90100" w:rsidRDefault="005561ED" w:rsidP="00681D68">
            <w:pPr>
              <w:jc w:val="center"/>
              <w:rPr>
                <w:rFonts w:ascii="Times New Roman" w:hAnsi="Times New Roman" w:cs="Times New Roman"/>
                <w:sz w:val="20"/>
                <w:szCs w:val="20"/>
              </w:rPr>
            </w:pPr>
          </w:p>
          <w:p w:rsidR="00983F05" w:rsidRPr="00D90100" w:rsidRDefault="005561ED" w:rsidP="00681D68">
            <w:pPr>
              <w:jc w:val="center"/>
              <w:outlineLvl w:val="3"/>
              <w:rPr>
                <w:rFonts w:ascii="Times New Roman" w:hAnsi="Times New Roman" w:cs="Times New Roman"/>
                <w:sz w:val="20"/>
                <w:szCs w:val="20"/>
              </w:rPr>
            </w:pPr>
            <w:r>
              <w:rPr>
                <w:rFonts w:ascii="Times New Roman" w:hAnsi="Times New Roman" w:cs="Times New Roman"/>
                <w:sz w:val="20"/>
                <w:szCs w:val="20"/>
              </w:rPr>
              <w:t>1,3±0,2</w:t>
            </w:r>
          </w:p>
          <w:p w:rsidR="00983F05" w:rsidRPr="00D90100" w:rsidRDefault="005561ED" w:rsidP="00681D68">
            <w:pPr>
              <w:jc w:val="center"/>
              <w:rPr>
                <w:rFonts w:ascii="Times New Roman" w:hAnsi="Times New Roman" w:cs="Times New Roman"/>
                <w:sz w:val="20"/>
                <w:szCs w:val="20"/>
              </w:rPr>
            </w:pPr>
            <w:r>
              <w:rPr>
                <w:rFonts w:ascii="Times New Roman" w:hAnsi="Times New Roman" w:cs="Times New Roman"/>
                <w:sz w:val="20"/>
                <w:szCs w:val="20"/>
              </w:rPr>
              <w:t>1,95</w:t>
            </w:r>
            <w:r w:rsidR="00983F05" w:rsidRPr="00D90100">
              <w:rPr>
                <w:rFonts w:ascii="Times New Roman" w:hAnsi="Times New Roman" w:cs="Times New Roman"/>
                <w:sz w:val="20"/>
                <w:szCs w:val="20"/>
              </w:rPr>
              <w:t>±0,2</w:t>
            </w:r>
          </w:p>
        </w:tc>
        <w:tc>
          <w:tcPr>
            <w:tcW w:w="1213" w:type="dxa"/>
          </w:tcPr>
          <w:p w:rsidR="00983F05" w:rsidRPr="00D90100"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5561ED" w:rsidRDefault="005561ED" w:rsidP="00681D68">
            <w:pPr>
              <w:jc w:val="center"/>
              <w:rPr>
                <w:rFonts w:ascii="Times New Roman" w:hAnsi="Times New Roman" w:cs="Times New Roman"/>
                <w:sz w:val="20"/>
                <w:szCs w:val="20"/>
              </w:rPr>
            </w:pPr>
          </w:p>
          <w:p w:rsidR="005561ED" w:rsidRDefault="005561ED" w:rsidP="00681D68">
            <w:pPr>
              <w:jc w:val="center"/>
              <w:rPr>
                <w:rFonts w:ascii="Times New Roman" w:hAnsi="Times New Roman" w:cs="Times New Roman"/>
                <w:sz w:val="20"/>
                <w:szCs w:val="20"/>
              </w:rPr>
            </w:pPr>
          </w:p>
          <w:p w:rsidR="005561ED" w:rsidRPr="00D90100" w:rsidRDefault="005561ED" w:rsidP="00681D68">
            <w:pPr>
              <w:jc w:val="center"/>
              <w:rPr>
                <w:rFonts w:ascii="Times New Roman" w:hAnsi="Times New Roman" w:cs="Times New Roman"/>
                <w:sz w:val="20"/>
                <w:szCs w:val="20"/>
              </w:rPr>
            </w:pPr>
          </w:p>
          <w:p w:rsidR="00983F05" w:rsidRPr="00D90100" w:rsidRDefault="005561ED" w:rsidP="00681D68">
            <w:pPr>
              <w:jc w:val="center"/>
              <w:outlineLvl w:val="3"/>
              <w:rPr>
                <w:rFonts w:ascii="Times New Roman" w:hAnsi="Times New Roman" w:cs="Times New Roman"/>
                <w:sz w:val="20"/>
                <w:szCs w:val="20"/>
              </w:rPr>
            </w:pPr>
            <w:r>
              <w:rPr>
                <w:rFonts w:ascii="Times New Roman" w:hAnsi="Times New Roman" w:cs="Times New Roman"/>
                <w:sz w:val="20"/>
                <w:szCs w:val="20"/>
              </w:rPr>
              <w:t>1,5±0,2</w:t>
            </w:r>
          </w:p>
          <w:p w:rsidR="00983F05" w:rsidRPr="00D90100" w:rsidRDefault="005561ED" w:rsidP="00681D68">
            <w:pPr>
              <w:jc w:val="center"/>
              <w:rPr>
                <w:rFonts w:ascii="Times New Roman" w:hAnsi="Times New Roman" w:cs="Times New Roman"/>
                <w:sz w:val="20"/>
                <w:szCs w:val="20"/>
              </w:rPr>
            </w:pPr>
            <w:r>
              <w:rPr>
                <w:rFonts w:ascii="Times New Roman" w:hAnsi="Times New Roman" w:cs="Times New Roman"/>
                <w:sz w:val="20"/>
                <w:szCs w:val="20"/>
              </w:rPr>
              <w:t>2,15</w:t>
            </w:r>
            <w:r w:rsidR="00983F05" w:rsidRPr="00D90100">
              <w:rPr>
                <w:rFonts w:ascii="Times New Roman" w:hAnsi="Times New Roman" w:cs="Times New Roman"/>
                <w:sz w:val="20"/>
                <w:szCs w:val="20"/>
              </w:rPr>
              <w:t>±0,2</w:t>
            </w:r>
          </w:p>
        </w:tc>
        <w:tc>
          <w:tcPr>
            <w:tcW w:w="1218" w:type="dxa"/>
          </w:tcPr>
          <w:p w:rsidR="00983F05" w:rsidRPr="00D90100"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5561ED" w:rsidRDefault="005561ED" w:rsidP="00681D68">
            <w:pPr>
              <w:jc w:val="center"/>
              <w:rPr>
                <w:rFonts w:ascii="Times New Roman" w:hAnsi="Times New Roman" w:cs="Times New Roman"/>
                <w:sz w:val="20"/>
                <w:szCs w:val="20"/>
              </w:rPr>
            </w:pPr>
          </w:p>
          <w:p w:rsidR="005561ED" w:rsidRDefault="005561ED" w:rsidP="00681D68">
            <w:pPr>
              <w:jc w:val="center"/>
              <w:rPr>
                <w:rFonts w:ascii="Times New Roman" w:hAnsi="Times New Roman" w:cs="Times New Roman"/>
                <w:sz w:val="20"/>
                <w:szCs w:val="20"/>
              </w:rPr>
            </w:pPr>
          </w:p>
          <w:p w:rsidR="005561ED" w:rsidRPr="00D90100" w:rsidRDefault="005561ED" w:rsidP="00681D68">
            <w:pPr>
              <w:jc w:val="center"/>
              <w:rPr>
                <w:rFonts w:ascii="Times New Roman" w:hAnsi="Times New Roman" w:cs="Times New Roman"/>
                <w:sz w:val="20"/>
                <w:szCs w:val="20"/>
              </w:rPr>
            </w:pPr>
          </w:p>
          <w:p w:rsidR="00983F05" w:rsidRPr="00D90100" w:rsidRDefault="005561ED" w:rsidP="00681D68">
            <w:pPr>
              <w:jc w:val="center"/>
              <w:outlineLvl w:val="3"/>
              <w:rPr>
                <w:rFonts w:ascii="Times New Roman" w:hAnsi="Times New Roman" w:cs="Times New Roman"/>
                <w:sz w:val="20"/>
                <w:szCs w:val="20"/>
              </w:rPr>
            </w:pPr>
            <w:r>
              <w:rPr>
                <w:rFonts w:ascii="Times New Roman" w:hAnsi="Times New Roman" w:cs="Times New Roman"/>
                <w:sz w:val="20"/>
                <w:szCs w:val="20"/>
              </w:rPr>
              <w:t>1,9±0,2</w:t>
            </w:r>
          </w:p>
          <w:p w:rsidR="00983F05" w:rsidRPr="00D90100" w:rsidRDefault="005561ED" w:rsidP="00681D68">
            <w:pPr>
              <w:jc w:val="center"/>
              <w:rPr>
                <w:rFonts w:ascii="Times New Roman" w:hAnsi="Times New Roman" w:cs="Times New Roman"/>
                <w:sz w:val="20"/>
                <w:szCs w:val="20"/>
              </w:rPr>
            </w:pPr>
            <w:r>
              <w:rPr>
                <w:rFonts w:ascii="Times New Roman" w:hAnsi="Times New Roman" w:cs="Times New Roman"/>
                <w:sz w:val="20"/>
                <w:szCs w:val="20"/>
              </w:rPr>
              <w:t>2,5</w:t>
            </w:r>
            <w:r w:rsidR="00983F05" w:rsidRPr="00D90100">
              <w:rPr>
                <w:rFonts w:ascii="Times New Roman" w:hAnsi="Times New Roman" w:cs="Times New Roman"/>
                <w:sz w:val="20"/>
                <w:szCs w:val="20"/>
              </w:rPr>
              <w:t>±0,2</w:t>
            </w:r>
          </w:p>
        </w:tc>
      </w:tr>
      <w:tr w:rsidR="00983F05" w:rsidRPr="00CA4CCB" w:rsidTr="00681D68">
        <w:tc>
          <w:tcPr>
            <w:tcW w:w="2016" w:type="dxa"/>
          </w:tcPr>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xml:space="preserve">Товщина (номінальна товщина) при навантаженні 200 </w:t>
            </w:r>
            <w:r w:rsidRPr="00D90100">
              <w:rPr>
                <w:rFonts w:ascii="Times New Roman" w:hAnsi="Times New Roman" w:cs="Times New Roman"/>
                <w:sz w:val="20"/>
                <w:szCs w:val="20"/>
              </w:rPr>
              <w:lastRenderedPageBreak/>
              <w:t>кПа, мм, не менше ніж:</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для типу 1</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для типу 2</w:t>
            </w:r>
          </w:p>
        </w:tc>
        <w:tc>
          <w:tcPr>
            <w:tcW w:w="1212" w:type="dxa"/>
          </w:tcPr>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0,4±0,1</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0,85±0,2</w:t>
            </w:r>
          </w:p>
        </w:tc>
        <w:tc>
          <w:tcPr>
            <w:tcW w:w="1212" w:type="dxa"/>
          </w:tcPr>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0,48±0,1</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0,95±0,2</w:t>
            </w:r>
          </w:p>
        </w:tc>
        <w:tc>
          <w:tcPr>
            <w:tcW w:w="1212" w:type="dxa"/>
          </w:tcPr>
          <w:p w:rsidR="00983F05" w:rsidRPr="00D90100"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0,5±0,1</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1,1±0,2</w:t>
            </w:r>
          </w:p>
        </w:tc>
        <w:tc>
          <w:tcPr>
            <w:tcW w:w="1213" w:type="dxa"/>
          </w:tcPr>
          <w:p w:rsidR="00983F05" w:rsidRPr="00D90100"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0,66±0,1</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1,3±0,2</w:t>
            </w:r>
          </w:p>
        </w:tc>
        <w:tc>
          <w:tcPr>
            <w:tcW w:w="1213" w:type="dxa"/>
          </w:tcPr>
          <w:p w:rsidR="00983F05" w:rsidRPr="00D90100"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0,8±0,1</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1,5±0,2</w:t>
            </w:r>
          </w:p>
        </w:tc>
        <w:tc>
          <w:tcPr>
            <w:tcW w:w="1213" w:type="dxa"/>
          </w:tcPr>
          <w:p w:rsidR="00983F05" w:rsidRDefault="00983F05"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Pr="00D90100" w:rsidRDefault="003A223D" w:rsidP="00681D68">
            <w:pPr>
              <w:jc w:val="center"/>
              <w:outlineLvl w:val="3"/>
              <w:rPr>
                <w:rFonts w:ascii="Times New Roman" w:hAnsi="Times New Roman" w:cs="Times New Roman"/>
                <w:sz w:val="20"/>
                <w:szCs w:val="20"/>
              </w:rPr>
            </w:pPr>
            <w:r>
              <w:rPr>
                <w:rFonts w:ascii="Times New Roman" w:hAnsi="Times New Roman" w:cs="Times New Roman"/>
                <w:sz w:val="20"/>
                <w:szCs w:val="20"/>
              </w:rPr>
              <w:t>1,45±0,2</w:t>
            </w:r>
          </w:p>
          <w:p w:rsidR="003A223D" w:rsidRPr="00D90100" w:rsidRDefault="003A223D" w:rsidP="00681D68">
            <w:pPr>
              <w:jc w:val="center"/>
              <w:rPr>
                <w:rFonts w:ascii="Times New Roman" w:hAnsi="Times New Roman" w:cs="Times New Roman"/>
                <w:sz w:val="20"/>
                <w:szCs w:val="20"/>
              </w:rPr>
            </w:pPr>
            <w:r>
              <w:rPr>
                <w:rFonts w:ascii="Times New Roman" w:hAnsi="Times New Roman" w:cs="Times New Roman"/>
                <w:sz w:val="20"/>
                <w:szCs w:val="20"/>
              </w:rPr>
              <w:t>1,6</w:t>
            </w:r>
            <w:r w:rsidRPr="00D90100">
              <w:rPr>
                <w:rFonts w:ascii="Times New Roman" w:hAnsi="Times New Roman" w:cs="Times New Roman"/>
                <w:sz w:val="20"/>
                <w:szCs w:val="20"/>
              </w:rPr>
              <w:t>±0,2</w:t>
            </w:r>
          </w:p>
        </w:tc>
        <w:tc>
          <w:tcPr>
            <w:tcW w:w="1213" w:type="dxa"/>
          </w:tcPr>
          <w:p w:rsidR="00983F05" w:rsidRDefault="00983F05"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Pr="00D90100" w:rsidRDefault="003A223D" w:rsidP="00681D68">
            <w:pPr>
              <w:jc w:val="center"/>
              <w:outlineLvl w:val="3"/>
              <w:rPr>
                <w:rFonts w:ascii="Times New Roman" w:hAnsi="Times New Roman" w:cs="Times New Roman"/>
                <w:sz w:val="20"/>
                <w:szCs w:val="20"/>
              </w:rPr>
            </w:pPr>
            <w:r>
              <w:rPr>
                <w:rFonts w:ascii="Times New Roman" w:hAnsi="Times New Roman" w:cs="Times New Roman"/>
                <w:sz w:val="20"/>
                <w:szCs w:val="20"/>
              </w:rPr>
              <w:t>1,6±0,2</w:t>
            </w:r>
          </w:p>
          <w:p w:rsidR="003A223D" w:rsidRPr="00D90100" w:rsidRDefault="003A223D" w:rsidP="00681D68">
            <w:pPr>
              <w:jc w:val="center"/>
              <w:rPr>
                <w:rFonts w:ascii="Times New Roman" w:hAnsi="Times New Roman" w:cs="Times New Roman"/>
                <w:sz w:val="20"/>
                <w:szCs w:val="20"/>
              </w:rPr>
            </w:pPr>
            <w:r>
              <w:rPr>
                <w:rFonts w:ascii="Times New Roman" w:hAnsi="Times New Roman" w:cs="Times New Roman"/>
                <w:sz w:val="20"/>
                <w:szCs w:val="20"/>
              </w:rPr>
              <w:t>1,8</w:t>
            </w:r>
            <w:r w:rsidRPr="00D90100">
              <w:rPr>
                <w:rFonts w:ascii="Times New Roman" w:hAnsi="Times New Roman" w:cs="Times New Roman"/>
                <w:sz w:val="20"/>
                <w:szCs w:val="20"/>
              </w:rPr>
              <w:t>±0,2</w:t>
            </w:r>
          </w:p>
        </w:tc>
        <w:tc>
          <w:tcPr>
            <w:tcW w:w="1213" w:type="dxa"/>
          </w:tcPr>
          <w:p w:rsidR="00983F05" w:rsidRDefault="00983F05"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Pr="00D90100" w:rsidRDefault="003A223D" w:rsidP="00681D68">
            <w:pPr>
              <w:jc w:val="center"/>
              <w:outlineLvl w:val="3"/>
              <w:rPr>
                <w:rFonts w:ascii="Times New Roman" w:hAnsi="Times New Roman" w:cs="Times New Roman"/>
                <w:sz w:val="20"/>
                <w:szCs w:val="20"/>
              </w:rPr>
            </w:pPr>
            <w:r>
              <w:rPr>
                <w:rFonts w:ascii="Times New Roman" w:hAnsi="Times New Roman" w:cs="Times New Roman"/>
                <w:sz w:val="20"/>
                <w:szCs w:val="20"/>
              </w:rPr>
              <w:t>1,7±0,2</w:t>
            </w:r>
          </w:p>
          <w:p w:rsidR="003A223D" w:rsidRPr="00D90100" w:rsidRDefault="003A223D" w:rsidP="00681D68">
            <w:pPr>
              <w:jc w:val="center"/>
              <w:rPr>
                <w:rFonts w:ascii="Times New Roman" w:hAnsi="Times New Roman" w:cs="Times New Roman"/>
                <w:sz w:val="20"/>
                <w:szCs w:val="20"/>
              </w:rPr>
            </w:pPr>
            <w:r>
              <w:rPr>
                <w:rFonts w:ascii="Times New Roman" w:hAnsi="Times New Roman" w:cs="Times New Roman"/>
                <w:sz w:val="20"/>
                <w:szCs w:val="20"/>
              </w:rPr>
              <w:t>1,95</w:t>
            </w:r>
            <w:r w:rsidRPr="00D90100">
              <w:rPr>
                <w:rFonts w:ascii="Times New Roman" w:hAnsi="Times New Roman" w:cs="Times New Roman"/>
                <w:sz w:val="20"/>
                <w:szCs w:val="20"/>
              </w:rPr>
              <w:t>±0,2</w:t>
            </w:r>
          </w:p>
        </w:tc>
        <w:tc>
          <w:tcPr>
            <w:tcW w:w="1218" w:type="dxa"/>
          </w:tcPr>
          <w:p w:rsidR="00983F05" w:rsidRDefault="00983F05"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Default="003A223D" w:rsidP="00681D68">
            <w:pPr>
              <w:jc w:val="center"/>
              <w:rPr>
                <w:rFonts w:ascii="Times New Roman" w:hAnsi="Times New Roman" w:cs="Times New Roman"/>
                <w:sz w:val="20"/>
                <w:szCs w:val="20"/>
              </w:rPr>
            </w:pPr>
          </w:p>
          <w:p w:rsidR="003A223D" w:rsidRPr="00D90100" w:rsidRDefault="003A223D" w:rsidP="00681D68">
            <w:pPr>
              <w:jc w:val="center"/>
              <w:outlineLvl w:val="3"/>
              <w:rPr>
                <w:rFonts w:ascii="Times New Roman" w:hAnsi="Times New Roman" w:cs="Times New Roman"/>
                <w:sz w:val="20"/>
                <w:szCs w:val="20"/>
              </w:rPr>
            </w:pPr>
            <w:r>
              <w:rPr>
                <w:rFonts w:ascii="Times New Roman" w:hAnsi="Times New Roman" w:cs="Times New Roman"/>
                <w:sz w:val="20"/>
                <w:szCs w:val="20"/>
              </w:rPr>
              <w:t>2,0±0,2</w:t>
            </w:r>
          </w:p>
          <w:p w:rsidR="003A223D" w:rsidRPr="00D90100" w:rsidRDefault="003A223D" w:rsidP="00681D68">
            <w:pPr>
              <w:jc w:val="center"/>
              <w:rPr>
                <w:rFonts w:ascii="Times New Roman" w:hAnsi="Times New Roman" w:cs="Times New Roman"/>
                <w:sz w:val="20"/>
                <w:szCs w:val="20"/>
              </w:rPr>
            </w:pPr>
            <w:r>
              <w:rPr>
                <w:rFonts w:ascii="Times New Roman" w:hAnsi="Times New Roman" w:cs="Times New Roman"/>
                <w:sz w:val="20"/>
                <w:szCs w:val="20"/>
              </w:rPr>
              <w:t>2,25</w:t>
            </w:r>
            <w:r w:rsidRPr="00D90100">
              <w:rPr>
                <w:rFonts w:ascii="Times New Roman" w:hAnsi="Times New Roman" w:cs="Times New Roman"/>
                <w:sz w:val="20"/>
                <w:szCs w:val="20"/>
              </w:rPr>
              <w:t>±0,2</w:t>
            </w:r>
          </w:p>
        </w:tc>
      </w:tr>
      <w:tr w:rsidR="00983F05" w:rsidRPr="00CA4CCB" w:rsidTr="00681D68">
        <w:tc>
          <w:tcPr>
            <w:tcW w:w="2016" w:type="dxa"/>
          </w:tcPr>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lastRenderedPageBreak/>
              <w:t xml:space="preserve">Гранична міцність на розтягування, </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Н / 5 см (кН/м)</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не менше ніж:</w:t>
            </w:r>
          </w:p>
          <w:p w:rsidR="00983F05" w:rsidRPr="00D90100" w:rsidRDefault="00983F05" w:rsidP="00681D68">
            <w:pPr>
              <w:rPr>
                <w:rFonts w:ascii="Times New Roman" w:hAnsi="Times New Roman" w:cs="Times New Roman"/>
                <w:sz w:val="20"/>
                <w:szCs w:val="20"/>
                <w:lang w:val="ru-RU"/>
              </w:rPr>
            </w:pPr>
            <w:r w:rsidRPr="00D90100">
              <w:rPr>
                <w:rFonts w:ascii="Times New Roman" w:hAnsi="Times New Roman" w:cs="Times New Roman"/>
                <w:sz w:val="20"/>
                <w:szCs w:val="20"/>
              </w:rPr>
              <w:t>1) в повздовжньому напрямку (</w:t>
            </w:r>
            <w:r w:rsidRPr="00D90100">
              <w:rPr>
                <w:rFonts w:ascii="Times New Roman" w:hAnsi="Times New Roman" w:cs="Times New Roman"/>
                <w:sz w:val="20"/>
                <w:szCs w:val="20"/>
                <w:lang w:val="en-US"/>
              </w:rPr>
              <w:t>MD</w:t>
            </w:r>
            <w:r w:rsidRPr="00D90100">
              <w:rPr>
                <w:rFonts w:ascii="Times New Roman" w:hAnsi="Times New Roman" w:cs="Times New Roman"/>
                <w:sz w:val="20"/>
                <w:szCs w:val="20"/>
                <w:lang w:val="ru-RU"/>
              </w:rPr>
              <w:t>):</w:t>
            </w:r>
          </w:p>
          <w:p w:rsidR="00983F05" w:rsidRPr="00D90100" w:rsidRDefault="00983F05" w:rsidP="00681D68">
            <w:pPr>
              <w:rPr>
                <w:rFonts w:ascii="Times New Roman" w:hAnsi="Times New Roman" w:cs="Times New Roman"/>
                <w:sz w:val="20"/>
                <w:szCs w:val="20"/>
                <w:lang w:val="ru-RU"/>
              </w:rPr>
            </w:pPr>
            <w:r w:rsidRPr="00D90100">
              <w:rPr>
                <w:rFonts w:ascii="Times New Roman" w:hAnsi="Times New Roman" w:cs="Times New Roman"/>
                <w:sz w:val="20"/>
                <w:szCs w:val="20"/>
                <w:lang w:val="ru-RU"/>
              </w:rPr>
              <w:t>- для типу 1</w:t>
            </w:r>
          </w:p>
          <w:p w:rsidR="00983F05" w:rsidRPr="00D90100" w:rsidRDefault="00983F05" w:rsidP="00681D68">
            <w:pPr>
              <w:rPr>
                <w:rFonts w:ascii="Times New Roman" w:hAnsi="Times New Roman" w:cs="Times New Roman"/>
                <w:sz w:val="20"/>
                <w:szCs w:val="20"/>
                <w:lang w:val="ru-RU"/>
              </w:rPr>
            </w:pPr>
            <w:r w:rsidRPr="00D90100">
              <w:rPr>
                <w:rFonts w:ascii="Times New Roman" w:hAnsi="Times New Roman" w:cs="Times New Roman"/>
                <w:sz w:val="20"/>
                <w:szCs w:val="20"/>
                <w:lang w:val="ru-RU"/>
              </w:rPr>
              <w:t>- для типу 2</w:t>
            </w:r>
          </w:p>
          <w:p w:rsidR="00983F05" w:rsidRPr="00D90100" w:rsidRDefault="00983F05" w:rsidP="00681D68">
            <w:pPr>
              <w:rPr>
                <w:rFonts w:ascii="Times New Roman" w:hAnsi="Times New Roman" w:cs="Times New Roman"/>
                <w:sz w:val="20"/>
                <w:szCs w:val="20"/>
                <w:lang w:val="ru-RU"/>
              </w:rPr>
            </w:pPr>
            <w:r>
              <w:rPr>
                <w:rFonts w:ascii="Times New Roman" w:hAnsi="Times New Roman" w:cs="Times New Roman"/>
                <w:sz w:val="20"/>
                <w:szCs w:val="20"/>
                <w:lang w:val="ru-RU"/>
              </w:rPr>
              <w:t xml:space="preserve">2) в </w:t>
            </w:r>
            <w:r w:rsidRPr="00D90100">
              <w:rPr>
                <w:rFonts w:ascii="Times New Roman" w:hAnsi="Times New Roman" w:cs="Times New Roman"/>
                <w:sz w:val="20"/>
                <w:szCs w:val="20"/>
                <w:lang w:val="ru-RU"/>
              </w:rPr>
              <w:t>поперечному напрямку (</w:t>
            </w:r>
            <w:r w:rsidRPr="00D90100">
              <w:rPr>
                <w:rFonts w:ascii="Times New Roman" w:hAnsi="Times New Roman" w:cs="Times New Roman"/>
                <w:sz w:val="20"/>
                <w:szCs w:val="20"/>
                <w:lang w:val="en-US"/>
              </w:rPr>
              <w:t>CD</w:t>
            </w:r>
            <w:r w:rsidRPr="00D90100">
              <w:rPr>
                <w:rFonts w:ascii="Times New Roman" w:hAnsi="Times New Roman" w:cs="Times New Roman"/>
                <w:sz w:val="20"/>
                <w:szCs w:val="20"/>
                <w:lang w:val="ru-RU"/>
              </w:rPr>
              <w:t>):</w:t>
            </w:r>
          </w:p>
          <w:p w:rsidR="00983F05" w:rsidRPr="00D90100" w:rsidRDefault="00983F05" w:rsidP="00681D68">
            <w:pPr>
              <w:rPr>
                <w:rFonts w:ascii="Times New Roman" w:hAnsi="Times New Roman" w:cs="Times New Roman"/>
                <w:sz w:val="20"/>
                <w:szCs w:val="20"/>
                <w:lang w:val="ru-RU"/>
              </w:rPr>
            </w:pPr>
            <w:r w:rsidRPr="00D90100">
              <w:rPr>
                <w:rFonts w:ascii="Times New Roman" w:hAnsi="Times New Roman" w:cs="Times New Roman"/>
                <w:sz w:val="20"/>
                <w:szCs w:val="20"/>
                <w:lang w:val="ru-RU"/>
              </w:rPr>
              <w:t>- для типу 1</w:t>
            </w:r>
          </w:p>
          <w:p w:rsidR="00983F05" w:rsidRPr="00D90100" w:rsidRDefault="00983F05" w:rsidP="00681D68">
            <w:pPr>
              <w:rPr>
                <w:rFonts w:ascii="Times New Roman" w:hAnsi="Times New Roman" w:cs="Times New Roman"/>
                <w:sz w:val="20"/>
                <w:szCs w:val="20"/>
                <w:lang w:val="ru-RU"/>
              </w:rPr>
            </w:pPr>
            <w:r w:rsidRPr="00D90100">
              <w:rPr>
                <w:rFonts w:ascii="Times New Roman" w:hAnsi="Times New Roman" w:cs="Times New Roman"/>
                <w:sz w:val="20"/>
                <w:szCs w:val="20"/>
                <w:lang w:val="ru-RU"/>
              </w:rPr>
              <w:t>- для типу 2</w:t>
            </w:r>
          </w:p>
        </w:tc>
        <w:tc>
          <w:tcPr>
            <w:tcW w:w="1212" w:type="dxa"/>
          </w:tcPr>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120 (2,4)</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200 (4,0)</w:t>
            </w:r>
          </w:p>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120 (2,4)</w:t>
            </w:r>
          </w:p>
          <w:p w:rsidR="00983F05" w:rsidRPr="00D90100" w:rsidRDefault="00983F05" w:rsidP="00681D68">
            <w:pPr>
              <w:jc w:val="center"/>
              <w:rPr>
                <w:rFonts w:ascii="Times New Roman" w:hAnsi="Times New Roman" w:cs="Times New Roman"/>
                <w:sz w:val="20"/>
                <w:szCs w:val="20"/>
              </w:rPr>
            </w:pPr>
            <w:r w:rsidRPr="00D90100">
              <w:rPr>
                <w:rFonts w:ascii="Times New Roman" w:hAnsi="Times New Roman" w:cs="Times New Roman"/>
                <w:sz w:val="20"/>
                <w:szCs w:val="20"/>
              </w:rPr>
              <w:t>200 (4,0)</w:t>
            </w:r>
          </w:p>
        </w:tc>
        <w:tc>
          <w:tcPr>
            <w:tcW w:w="1212"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160 (3,2)</w:t>
            </w: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240 (4,8)</w:t>
            </w: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160 (3,2)</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240 (4,8)</w:t>
            </w:r>
          </w:p>
        </w:tc>
        <w:tc>
          <w:tcPr>
            <w:tcW w:w="1212"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200 (4,0)</w:t>
            </w: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300 (6,0)</w:t>
            </w: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200 (4,0)</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300 (6,0)</w:t>
            </w:r>
          </w:p>
        </w:tc>
        <w:tc>
          <w:tcPr>
            <w:tcW w:w="1213"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300 (6,0)</w:t>
            </w: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400 (8,0)</w:t>
            </w: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300 (6,0)</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400 (8,0)</w:t>
            </w:r>
          </w:p>
        </w:tc>
        <w:tc>
          <w:tcPr>
            <w:tcW w:w="1213"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400 (8,0)</w:t>
            </w: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500 (10,0)</w:t>
            </w: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400 (8,0)</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500 (10,0)</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500 (10,0)</w:t>
            </w: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600 (12,0)</w:t>
            </w:r>
          </w:p>
          <w:p w:rsidR="00AE3D3A" w:rsidRDefault="00AE3D3A" w:rsidP="00681D68">
            <w:pPr>
              <w:jc w:val="center"/>
              <w:rPr>
                <w:rFonts w:ascii="Times New Roman" w:hAnsi="Times New Roman" w:cs="Times New Roman"/>
                <w:sz w:val="20"/>
                <w:szCs w:val="20"/>
              </w:rPr>
            </w:pPr>
          </w:p>
          <w:p w:rsidR="00AE3D3A" w:rsidRDefault="00AE3D3A" w:rsidP="00681D68">
            <w:pPr>
              <w:jc w:val="center"/>
              <w:outlineLvl w:val="3"/>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500 (10,0)</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600 (12,0)</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600 (12,0)</w:t>
            </w: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700 (14,0)</w:t>
            </w:r>
          </w:p>
          <w:p w:rsidR="00AE3D3A" w:rsidRDefault="00AE3D3A" w:rsidP="00681D68">
            <w:pPr>
              <w:jc w:val="center"/>
              <w:rPr>
                <w:rFonts w:ascii="Times New Roman" w:hAnsi="Times New Roman" w:cs="Times New Roman"/>
                <w:sz w:val="20"/>
                <w:szCs w:val="20"/>
              </w:rPr>
            </w:pPr>
          </w:p>
          <w:p w:rsidR="00AE3D3A" w:rsidRDefault="00AE3D3A" w:rsidP="00681D68">
            <w:pPr>
              <w:jc w:val="center"/>
              <w:outlineLvl w:val="3"/>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600 (12,0)</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700 (14,0)</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700 (14,0)</w:t>
            </w: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800 (16,0)</w:t>
            </w:r>
          </w:p>
          <w:p w:rsidR="00AE3D3A" w:rsidRDefault="00AE3D3A" w:rsidP="00681D68">
            <w:pPr>
              <w:jc w:val="center"/>
              <w:rPr>
                <w:rFonts w:ascii="Times New Roman" w:hAnsi="Times New Roman" w:cs="Times New Roman"/>
                <w:sz w:val="20"/>
                <w:szCs w:val="20"/>
              </w:rPr>
            </w:pPr>
          </w:p>
          <w:p w:rsidR="00AE3D3A" w:rsidRDefault="00AE3D3A" w:rsidP="00681D68">
            <w:pPr>
              <w:jc w:val="center"/>
              <w:outlineLvl w:val="3"/>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700 (14,0)</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800 (16,0)</w:t>
            </w:r>
          </w:p>
        </w:tc>
        <w:tc>
          <w:tcPr>
            <w:tcW w:w="1218"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900 (18,0)</w:t>
            </w: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1000 (20,0)</w:t>
            </w:r>
          </w:p>
          <w:p w:rsidR="00AE3D3A" w:rsidRDefault="00AE3D3A" w:rsidP="00681D68">
            <w:pPr>
              <w:jc w:val="center"/>
              <w:rPr>
                <w:rFonts w:ascii="Times New Roman" w:hAnsi="Times New Roman" w:cs="Times New Roman"/>
                <w:sz w:val="20"/>
                <w:szCs w:val="20"/>
              </w:rPr>
            </w:pPr>
          </w:p>
          <w:p w:rsidR="00AE3D3A" w:rsidRDefault="00AE3D3A" w:rsidP="00681D68">
            <w:pPr>
              <w:jc w:val="center"/>
              <w:outlineLvl w:val="3"/>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900 (18,0)</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1000 (20,0)</w:t>
            </w:r>
          </w:p>
        </w:tc>
      </w:tr>
      <w:tr w:rsidR="00983F05" w:rsidRPr="00CA4CCB" w:rsidTr="00681D68">
        <w:trPr>
          <w:trHeight w:val="2100"/>
        </w:trPr>
        <w:tc>
          <w:tcPr>
            <w:tcW w:w="2016" w:type="dxa"/>
          </w:tcPr>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lang w:val="ru-RU"/>
              </w:rPr>
              <w:t>В</w:t>
            </w:r>
            <w:r w:rsidRPr="00D90100">
              <w:rPr>
                <w:rFonts w:ascii="Times New Roman" w:hAnsi="Times New Roman" w:cs="Times New Roman"/>
                <w:sz w:val="20"/>
                <w:szCs w:val="20"/>
              </w:rPr>
              <w:t>ідносне видовження при максимальному навантаженні, %,</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не менше ніж:</w:t>
            </w:r>
          </w:p>
          <w:p w:rsidR="00983F05" w:rsidRPr="00D90100" w:rsidRDefault="00983F05" w:rsidP="00681D68">
            <w:pPr>
              <w:rPr>
                <w:rFonts w:ascii="Times New Roman" w:hAnsi="Times New Roman" w:cs="Times New Roman"/>
                <w:sz w:val="20"/>
                <w:szCs w:val="20"/>
                <w:lang w:val="ru-RU"/>
              </w:rPr>
            </w:pPr>
            <w:r w:rsidRPr="00D90100">
              <w:rPr>
                <w:rFonts w:ascii="Times New Roman" w:hAnsi="Times New Roman" w:cs="Times New Roman"/>
                <w:sz w:val="20"/>
                <w:szCs w:val="20"/>
              </w:rPr>
              <w:t>1) в повздовжньому напрямку (</w:t>
            </w:r>
            <w:r w:rsidRPr="00D90100">
              <w:rPr>
                <w:rFonts w:ascii="Times New Roman" w:hAnsi="Times New Roman" w:cs="Times New Roman"/>
                <w:sz w:val="20"/>
                <w:szCs w:val="20"/>
                <w:lang w:val="en-US"/>
              </w:rPr>
              <w:t>MD</w:t>
            </w:r>
            <w:r w:rsidRPr="00D90100">
              <w:rPr>
                <w:rFonts w:ascii="Times New Roman" w:hAnsi="Times New Roman" w:cs="Times New Roman"/>
                <w:sz w:val="20"/>
                <w:szCs w:val="20"/>
                <w:lang w:val="ru-RU"/>
              </w:rPr>
              <w:t>):</w:t>
            </w:r>
          </w:p>
          <w:p w:rsidR="00983F05" w:rsidRPr="00D90100" w:rsidRDefault="00983F05" w:rsidP="00681D68">
            <w:pPr>
              <w:rPr>
                <w:rFonts w:ascii="Times New Roman" w:hAnsi="Times New Roman" w:cs="Times New Roman"/>
                <w:sz w:val="20"/>
                <w:szCs w:val="20"/>
                <w:lang w:val="ru-RU"/>
              </w:rPr>
            </w:pPr>
            <w:r w:rsidRPr="00D90100">
              <w:rPr>
                <w:rFonts w:ascii="Times New Roman" w:hAnsi="Times New Roman" w:cs="Times New Roman"/>
                <w:sz w:val="20"/>
                <w:szCs w:val="20"/>
                <w:lang w:val="ru-RU"/>
              </w:rPr>
              <w:t>- для типу 1</w:t>
            </w:r>
          </w:p>
          <w:p w:rsidR="00983F05" w:rsidRDefault="00983F05" w:rsidP="00681D68">
            <w:pPr>
              <w:rPr>
                <w:rFonts w:ascii="Times New Roman" w:hAnsi="Times New Roman" w:cs="Times New Roman"/>
                <w:sz w:val="20"/>
                <w:szCs w:val="20"/>
                <w:lang w:val="ru-RU"/>
              </w:rPr>
            </w:pPr>
            <w:r w:rsidRPr="00D90100">
              <w:rPr>
                <w:rFonts w:ascii="Times New Roman" w:hAnsi="Times New Roman" w:cs="Times New Roman"/>
                <w:sz w:val="20"/>
                <w:szCs w:val="20"/>
                <w:lang w:val="ru-RU"/>
              </w:rPr>
              <w:t>- для типу 2</w:t>
            </w:r>
          </w:p>
          <w:p w:rsidR="00983F05" w:rsidRPr="00D90100" w:rsidRDefault="00983F05" w:rsidP="00681D68">
            <w:pPr>
              <w:rPr>
                <w:rFonts w:ascii="Times New Roman" w:hAnsi="Times New Roman" w:cs="Times New Roman"/>
                <w:sz w:val="20"/>
                <w:szCs w:val="20"/>
                <w:lang w:val="ru-RU"/>
              </w:rPr>
            </w:pPr>
            <w:r w:rsidRPr="00D90100">
              <w:rPr>
                <w:rFonts w:ascii="Times New Roman" w:hAnsi="Times New Roman" w:cs="Times New Roman"/>
                <w:sz w:val="20"/>
                <w:szCs w:val="20"/>
                <w:lang w:val="ru-RU"/>
              </w:rPr>
              <w:t>2) в поперечному напрямку (</w:t>
            </w:r>
            <w:r w:rsidRPr="00D90100">
              <w:rPr>
                <w:rFonts w:ascii="Times New Roman" w:hAnsi="Times New Roman" w:cs="Times New Roman"/>
                <w:sz w:val="20"/>
                <w:szCs w:val="20"/>
                <w:lang w:val="en-US"/>
              </w:rPr>
              <w:t>CD</w:t>
            </w:r>
            <w:r w:rsidRPr="00D90100">
              <w:rPr>
                <w:rFonts w:ascii="Times New Roman" w:hAnsi="Times New Roman" w:cs="Times New Roman"/>
                <w:sz w:val="20"/>
                <w:szCs w:val="20"/>
                <w:lang w:val="ru-RU"/>
              </w:rPr>
              <w:t>):</w:t>
            </w:r>
          </w:p>
          <w:p w:rsidR="00983F05" w:rsidRPr="00D90100" w:rsidRDefault="00983F05" w:rsidP="00681D68">
            <w:pPr>
              <w:rPr>
                <w:rFonts w:ascii="Times New Roman" w:hAnsi="Times New Roman" w:cs="Times New Roman"/>
                <w:sz w:val="20"/>
                <w:szCs w:val="20"/>
                <w:lang w:val="ru-RU"/>
              </w:rPr>
            </w:pPr>
            <w:r w:rsidRPr="00D90100">
              <w:rPr>
                <w:rFonts w:ascii="Times New Roman" w:hAnsi="Times New Roman" w:cs="Times New Roman"/>
                <w:sz w:val="20"/>
                <w:szCs w:val="20"/>
                <w:lang w:val="ru-RU"/>
              </w:rPr>
              <w:t>- для типу 1</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lang w:val="ru-RU"/>
              </w:rPr>
              <w:t>- для типу 2</w:t>
            </w:r>
          </w:p>
        </w:tc>
        <w:tc>
          <w:tcPr>
            <w:tcW w:w="1212"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100</w:t>
            </w: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70</w:t>
            </w: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100</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70</w:t>
            </w:r>
          </w:p>
        </w:tc>
        <w:tc>
          <w:tcPr>
            <w:tcW w:w="1212"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100</w:t>
            </w: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70</w:t>
            </w: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100</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70</w:t>
            </w:r>
          </w:p>
        </w:tc>
        <w:tc>
          <w:tcPr>
            <w:tcW w:w="1212"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100</w:t>
            </w: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70</w:t>
            </w: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100</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70</w:t>
            </w:r>
          </w:p>
        </w:tc>
        <w:tc>
          <w:tcPr>
            <w:tcW w:w="1213"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100</w:t>
            </w: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80</w:t>
            </w: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100</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80</w:t>
            </w:r>
          </w:p>
        </w:tc>
        <w:tc>
          <w:tcPr>
            <w:tcW w:w="1213"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100</w:t>
            </w: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80</w:t>
            </w: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100</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80</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100</w:t>
            </w: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90</w:t>
            </w: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100</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90</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100</w:t>
            </w: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90</w:t>
            </w: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100</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90</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100</w:t>
            </w: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90</w:t>
            </w: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100</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90</w:t>
            </w:r>
          </w:p>
        </w:tc>
        <w:tc>
          <w:tcPr>
            <w:tcW w:w="1218"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100</w:t>
            </w: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90</w:t>
            </w: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100</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90</w:t>
            </w:r>
          </w:p>
        </w:tc>
      </w:tr>
      <w:tr w:rsidR="00983F05" w:rsidRPr="00CA4CCB" w:rsidTr="00681D68">
        <w:tc>
          <w:tcPr>
            <w:tcW w:w="2016" w:type="dxa"/>
          </w:tcPr>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xml:space="preserve">Стійкість до статичного продавлювання (гранична міцність на продавлювання тупим індентором – </w:t>
            </w:r>
            <w:r w:rsidRPr="00D90100">
              <w:rPr>
                <w:rFonts w:ascii="Times New Roman" w:hAnsi="Times New Roman" w:cs="Times New Roman"/>
                <w:sz w:val="20"/>
                <w:szCs w:val="20"/>
                <w:lang w:val="en-US"/>
              </w:rPr>
              <w:t>CBR</w:t>
            </w:r>
            <w:r w:rsidRPr="00D90100">
              <w:rPr>
                <w:rFonts w:ascii="Times New Roman" w:hAnsi="Times New Roman" w:cs="Times New Roman"/>
                <w:sz w:val="20"/>
                <w:szCs w:val="20"/>
                <w:lang w:val="ru-RU"/>
              </w:rPr>
              <w:t xml:space="preserve">-тест), Н (кН), </w:t>
            </w:r>
            <w:r w:rsidRPr="00D90100">
              <w:rPr>
                <w:rFonts w:ascii="Times New Roman" w:hAnsi="Times New Roman" w:cs="Times New Roman"/>
                <w:sz w:val="20"/>
                <w:szCs w:val="20"/>
              </w:rPr>
              <w:t xml:space="preserve"> не менше ніж:</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для типу 1</w:t>
            </w:r>
          </w:p>
          <w:p w:rsidR="00983F05" w:rsidRPr="00D90100" w:rsidRDefault="00983F05" w:rsidP="00681D68">
            <w:pPr>
              <w:rPr>
                <w:rFonts w:ascii="Times New Roman" w:hAnsi="Times New Roman" w:cs="Times New Roman"/>
                <w:sz w:val="20"/>
                <w:szCs w:val="20"/>
                <w:lang w:val="ru-RU"/>
              </w:rPr>
            </w:pPr>
            <w:r w:rsidRPr="00D90100">
              <w:rPr>
                <w:rFonts w:ascii="Times New Roman" w:hAnsi="Times New Roman" w:cs="Times New Roman"/>
                <w:sz w:val="20"/>
                <w:szCs w:val="20"/>
              </w:rPr>
              <w:t>- для типу 2</w:t>
            </w:r>
            <w:r w:rsidRPr="00D90100">
              <w:rPr>
                <w:rFonts w:ascii="Times New Roman" w:hAnsi="Times New Roman" w:cs="Times New Roman"/>
                <w:sz w:val="20"/>
                <w:szCs w:val="20"/>
                <w:lang w:val="ru-RU"/>
              </w:rPr>
              <w:t xml:space="preserve"> </w:t>
            </w:r>
          </w:p>
        </w:tc>
        <w:tc>
          <w:tcPr>
            <w:tcW w:w="1212"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500 (0,5)</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700 (0,7)</w:t>
            </w:r>
          </w:p>
        </w:tc>
        <w:tc>
          <w:tcPr>
            <w:tcW w:w="1212"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580 (0,58)</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800 (0,8)</w:t>
            </w:r>
          </w:p>
        </w:tc>
        <w:tc>
          <w:tcPr>
            <w:tcW w:w="1212"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650 (0,65)</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900 (0,9)</w:t>
            </w:r>
          </w:p>
        </w:tc>
        <w:tc>
          <w:tcPr>
            <w:tcW w:w="1213"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800 (0,8)</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1000 (1,0)</w:t>
            </w:r>
          </w:p>
        </w:tc>
        <w:tc>
          <w:tcPr>
            <w:tcW w:w="1213"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900 (0,9)</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1250 (1,25)</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1300 (1,3)</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1600 (1,6)</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1900 (1,9)</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2300 (2,3)</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2300 (2,3)</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2700 (2,7)</w:t>
            </w:r>
          </w:p>
        </w:tc>
        <w:tc>
          <w:tcPr>
            <w:tcW w:w="1218"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3500 (3,5)</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3800 (3,8)</w:t>
            </w:r>
          </w:p>
        </w:tc>
      </w:tr>
      <w:tr w:rsidR="00983F05" w:rsidRPr="00CA4CCB" w:rsidTr="00681D68">
        <w:tc>
          <w:tcPr>
            <w:tcW w:w="2016" w:type="dxa"/>
          </w:tcPr>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lang w:val="ru-RU"/>
              </w:rPr>
              <w:t>Ст</w:t>
            </w:r>
            <w:r w:rsidRPr="00D90100">
              <w:rPr>
                <w:rFonts w:ascii="Times New Roman" w:hAnsi="Times New Roman" w:cs="Times New Roman"/>
                <w:sz w:val="20"/>
                <w:szCs w:val="20"/>
              </w:rPr>
              <w:t xml:space="preserve">ійкість до динамічної </w:t>
            </w:r>
            <w:r w:rsidRPr="00D90100">
              <w:rPr>
                <w:rFonts w:ascii="Times New Roman" w:hAnsi="Times New Roman" w:cs="Times New Roman"/>
                <w:sz w:val="20"/>
                <w:szCs w:val="20"/>
              </w:rPr>
              <w:lastRenderedPageBreak/>
              <w:t xml:space="preserve">перфорації (гранична міцність на пробій випробуванням падаючим конусом), мм,  </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не менше ніж:</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для типу 1</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для типу 2</w:t>
            </w:r>
          </w:p>
        </w:tc>
        <w:tc>
          <w:tcPr>
            <w:tcW w:w="1212"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40</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35</w:t>
            </w:r>
          </w:p>
        </w:tc>
        <w:tc>
          <w:tcPr>
            <w:tcW w:w="1212"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35</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30</w:t>
            </w:r>
          </w:p>
        </w:tc>
        <w:tc>
          <w:tcPr>
            <w:tcW w:w="1212"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33</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28</w:t>
            </w:r>
          </w:p>
        </w:tc>
        <w:tc>
          <w:tcPr>
            <w:tcW w:w="1213"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31</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26</w:t>
            </w:r>
          </w:p>
        </w:tc>
        <w:tc>
          <w:tcPr>
            <w:tcW w:w="1213" w:type="dxa"/>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27</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24</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20</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17</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15</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12</w:t>
            </w:r>
          </w:p>
        </w:tc>
        <w:tc>
          <w:tcPr>
            <w:tcW w:w="1213"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12</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10</w:t>
            </w:r>
          </w:p>
        </w:tc>
        <w:tc>
          <w:tcPr>
            <w:tcW w:w="1218" w:type="dxa"/>
          </w:tcPr>
          <w:p w:rsidR="00983F05" w:rsidRDefault="00983F05"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8</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5</w:t>
            </w:r>
          </w:p>
        </w:tc>
      </w:tr>
      <w:tr w:rsidR="00AE3D3A" w:rsidRPr="00CA4CCB" w:rsidTr="00681D68">
        <w:trPr>
          <w:trHeight w:val="1390"/>
        </w:trPr>
        <w:tc>
          <w:tcPr>
            <w:tcW w:w="2016" w:type="dxa"/>
          </w:tcPr>
          <w:p w:rsidR="00AE3D3A" w:rsidRPr="00D90100" w:rsidRDefault="00AE3D3A" w:rsidP="00681D68">
            <w:pPr>
              <w:rPr>
                <w:rFonts w:ascii="Times New Roman" w:hAnsi="Times New Roman" w:cs="Times New Roman"/>
                <w:sz w:val="20"/>
                <w:szCs w:val="20"/>
              </w:rPr>
            </w:pPr>
            <w:r w:rsidRPr="00D90100">
              <w:rPr>
                <w:rFonts w:ascii="Times New Roman" w:hAnsi="Times New Roman" w:cs="Times New Roman"/>
                <w:sz w:val="20"/>
                <w:szCs w:val="20"/>
              </w:rPr>
              <w:lastRenderedPageBreak/>
              <w:t>Діючий характерний розмір отворів (пор) (</w:t>
            </w:r>
            <m:oMath>
              <m:sSub>
                <m:sSubPr>
                  <m:ctrlPr>
                    <w:rPr>
                      <w:rFonts w:ascii="Cambria Math" w:hAnsi="Cambria Math" w:cs="Times New Roman"/>
                      <w:i/>
                      <w:sz w:val="20"/>
                      <w:szCs w:val="20"/>
                    </w:rPr>
                  </m:ctrlPr>
                </m:sSubPr>
                <m:e>
                  <m:r>
                    <w:rPr>
                      <w:rFonts w:ascii="Cambria Math" w:hAnsi="Cambria Math" w:cs="Times New Roman"/>
                      <w:sz w:val="20"/>
                      <w:szCs w:val="20"/>
                    </w:rPr>
                    <m:t>О</m:t>
                  </m:r>
                </m:e>
                <m:sub>
                  <m:r>
                    <w:rPr>
                      <w:rFonts w:ascii="Cambria Math" w:hAnsi="Cambria Math" w:cs="Times New Roman"/>
                      <w:sz w:val="20"/>
                      <w:szCs w:val="20"/>
                    </w:rPr>
                    <m:t>90</m:t>
                  </m:r>
                </m:sub>
              </m:sSub>
            </m:oMath>
            <w:r w:rsidRPr="00D90100">
              <w:rPr>
                <w:rFonts w:ascii="Times New Roman" w:eastAsiaTheme="minorEastAsia" w:hAnsi="Times New Roman" w:cs="Times New Roman"/>
                <w:sz w:val="20"/>
                <w:szCs w:val="20"/>
              </w:rPr>
              <w:t xml:space="preserve">), мкм, </w:t>
            </w:r>
            <w:r w:rsidRPr="00D90100">
              <w:rPr>
                <w:rFonts w:ascii="Times New Roman" w:hAnsi="Times New Roman" w:cs="Times New Roman"/>
                <w:sz w:val="20"/>
                <w:szCs w:val="20"/>
              </w:rPr>
              <w:t xml:space="preserve"> не менше ніж:</w:t>
            </w:r>
          </w:p>
          <w:p w:rsidR="00AE3D3A" w:rsidRPr="00D90100" w:rsidRDefault="00AE3D3A" w:rsidP="00681D68">
            <w:pPr>
              <w:rPr>
                <w:rFonts w:ascii="Times New Roman" w:hAnsi="Times New Roman" w:cs="Times New Roman"/>
                <w:sz w:val="20"/>
                <w:szCs w:val="20"/>
              </w:rPr>
            </w:pPr>
            <w:r w:rsidRPr="00D90100">
              <w:rPr>
                <w:rFonts w:ascii="Times New Roman" w:hAnsi="Times New Roman" w:cs="Times New Roman"/>
                <w:sz w:val="20"/>
                <w:szCs w:val="20"/>
              </w:rPr>
              <w:t>- для типу 1</w:t>
            </w:r>
          </w:p>
          <w:p w:rsidR="00AE3D3A" w:rsidRPr="00D90100" w:rsidRDefault="00AE3D3A" w:rsidP="00681D68">
            <w:pPr>
              <w:rPr>
                <w:rFonts w:ascii="Times New Roman" w:hAnsi="Times New Roman" w:cs="Times New Roman"/>
                <w:sz w:val="20"/>
                <w:szCs w:val="20"/>
              </w:rPr>
            </w:pPr>
            <w:r w:rsidRPr="00D90100">
              <w:rPr>
                <w:rFonts w:ascii="Times New Roman" w:hAnsi="Times New Roman" w:cs="Times New Roman"/>
                <w:sz w:val="20"/>
                <w:szCs w:val="20"/>
              </w:rPr>
              <w:t>- для типу 2</w:t>
            </w:r>
          </w:p>
        </w:tc>
        <w:tc>
          <w:tcPr>
            <w:tcW w:w="6062" w:type="dxa"/>
            <w:gridSpan w:val="5"/>
          </w:tcPr>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Від 100 до 130</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Від 60 до 80</w:t>
            </w:r>
          </w:p>
        </w:tc>
        <w:tc>
          <w:tcPr>
            <w:tcW w:w="4857" w:type="dxa"/>
            <w:gridSpan w:val="4"/>
          </w:tcPr>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p>
          <w:p w:rsidR="00AE3D3A" w:rsidRDefault="00AE3D3A" w:rsidP="00681D68">
            <w:pPr>
              <w:jc w:val="center"/>
              <w:rPr>
                <w:rFonts w:ascii="Times New Roman" w:hAnsi="Times New Roman" w:cs="Times New Roman"/>
                <w:sz w:val="20"/>
                <w:szCs w:val="20"/>
              </w:rPr>
            </w:pPr>
            <w:r>
              <w:rPr>
                <w:rFonts w:ascii="Times New Roman" w:hAnsi="Times New Roman" w:cs="Times New Roman"/>
                <w:sz w:val="20"/>
                <w:szCs w:val="20"/>
              </w:rPr>
              <w:t>Від 25 до 40</w:t>
            </w:r>
          </w:p>
          <w:p w:rsidR="00AE3D3A" w:rsidRPr="00D90100" w:rsidRDefault="00AE3D3A" w:rsidP="00681D68">
            <w:pPr>
              <w:jc w:val="center"/>
              <w:rPr>
                <w:rFonts w:ascii="Times New Roman" w:hAnsi="Times New Roman" w:cs="Times New Roman"/>
                <w:sz w:val="20"/>
                <w:szCs w:val="20"/>
              </w:rPr>
            </w:pPr>
            <w:r>
              <w:rPr>
                <w:rFonts w:ascii="Times New Roman" w:hAnsi="Times New Roman" w:cs="Times New Roman"/>
                <w:sz w:val="20"/>
                <w:szCs w:val="20"/>
              </w:rPr>
              <w:t>Від 20 до 30</w:t>
            </w:r>
          </w:p>
        </w:tc>
      </w:tr>
      <w:tr w:rsidR="00983F05" w:rsidRPr="00CA4CCB" w:rsidTr="00681D68">
        <w:tc>
          <w:tcPr>
            <w:tcW w:w="2016" w:type="dxa"/>
          </w:tcPr>
          <w:p w:rsidR="00983F05" w:rsidRPr="00D90100" w:rsidRDefault="00983F05" w:rsidP="00681D68">
            <w:pPr>
              <w:rPr>
                <w:rFonts w:ascii="Times New Roman" w:eastAsiaTheme="minorEastAsia" w:hAnsi="Times New Roman" w:cs="Times New Roman"/>
                <w:sz w:val="20"/>
                <w:szCs w:val="20"/>
              </w:rPr>
            </w:pPr>
            <w:r w:rsidRPr="00D90100">
              <w:rPr>
                <w:rFonts w:ascii="Times New Roman" w:hAnsi="Times New Roman" w:cs="Times New Roman"/>
                <w:sz w:val="20"/>
                <w:szCs w:val="20"/>
              </w:rPr>
              <w:t xml:space="preserve">Водопроникність (фільтруюча здатність), коефіцієнт фільтрації в перпендикулярній площині полотна </w:t>
            </w:r>
            <m:oMath>
              <m:sSub>
                <m:sSubPr>
                  <m:ctrlPr>
                    <w:rPr>
                      <w:rFonts w:ascii="Cambria Math" w:hAnsi="Cambria Math" w:cs="Times New Roman"/>
                      <w:i/>
                      <w:sz w:val="20"/>
                      <w:szCs w:val="20"/>
                    </w:rPr>
                  </m:ctrlPr>
                </m:sSubPr>
                <m:e>
                  <m:r>
                    <w:rPr>
                      <w:rFonts w:ascii="Cambria Math" w:hAnsi="Cambria Math" w:cs="Times New Roman"/>
                      <w:sz w:val="20"/>
                      <w:szCs w:val="20"/>
                    </w:rPr>
                    <m:t>К</m:t>
                  </m:r>
                </m:e>
                <m:sub>
                  <m:r>
                    <w:rPr>
                      <w:rFonts w:ascii="Cambria Math" w:hAnsi="Cambria Math" w:cs="Times New Roman"/>
                      <w:sz w:val="20"/>
                      <w:szCs w:val="20"/>
                    </w:rPr>
                    <m:t>ф</m:t>
                  </m:r>
                </m:sub>
              </m:sSub>
            </m:oMath>
            <w:r w:rsidRPr="00D90100">
              <w:rPr>
                <w:rFonts w:ascii="Times New Roman" w:eastAsiaTheme="minorEastAsia" w:hAnsi="Times New Roman" w:cs="Times New Roman"/>
                <w:sz w:val="20"/>
                <w:szCs w:val="20"/>
              </w:rPr>
              <w:t xml:space="preserve"> при тиску 2 кПа,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дм</m:t>
                  </m:r>
                </m:e>
                <m:sup>
                  <m:r>
                    <w:rPr>
                      <w:rFonts w:ascii="Cambria Math" w:eastAsiaTheme="minorEastAsia" w:hAnsi="Cambria Math" w:cs="Times New Roman"/>
                      <w:sz w:val="20"/>
                      <w:szCs w:val="20"/>
                    </w:rPr>
                    <m:t>3</m:t>
                  </m:r>
                </m:sup>
              </m:sSup>
            </m:oMath>
            <w:r w:rsidRPr="00D90100">
              <w:rPr>
                <w:rFonts w:ascii="Times New Roman" w:eastAsiaTheme="minorEastAsia" w:hAnsi="Times New Roman" w:cs="Times New Roman"/>
                <w:sz w:val="20"/>
                <w:szCs w:val="20"/>
              </w:rPr>
              <w:t>(л) / добу</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для типу 1</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для типу 2</w:t>
            </w:r>
          </w:p>
        </w:tc>
        <w:tc>
          <w:tcPr>
            <w:tcW w:w="10919" w:type="dxa"/>
            <w:gridSpan w:val="9"/>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r>
              <w:rPr>
                <w:rFonts w:ascii="Times New Roman" w:hAnsi="Times New Roman" w:cs="Times New Roman"/>
                <w:sz w:val="20"/>
                <w:szCs w:val="20"/>
              </w:rPr>
              <w:t xml:space="preserve">50 </w:t>
            </w:r>
            <w:r w:rsidRPr="00D90100">
              <w:rPr>
                <w:rFonts w:ascii="Times New Roman" w:hAnsi="Times New Roman" w:cs="Times New Roman"/>
                <w:sz w:val="20"/>
                <w:szCs w:val="20"/>
              </w:rPr>
              <w:t>±</w:t>
            </w:r>
            <w:r>
              <w:rPr>
                <w:rFonts w:ascii="Times New Roman" w:hAnsi="Times New Roman" w:cs="Times New Roman"/>
                <w:sz w:val="20"/>
                <w:szCs w:val="20"/>
              </w:rPr>
              <w:t xml:space="preserve"> 15 %</w:t>
            </w: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 xml:space="preserve">35 </w:t>
            </w:r>
            <w:r w:rsidRPr="00D90100">
              <w:rPr>
                <w:rFonts w:ascii="Times New Roman" w:hAnsi="Times New Roman" w:cs="Times New Roman"/>
                <w:sz w:val="20"/>
                <w:szCs w:val="20"/>
              </w:rPr>
              <w:t>±</w:t>
            </w:r>
            <w:r>
              <w:rPr>
                <w:rFonts w:ascii="Times New Roman" w:hAnsi="Times New Roman" w:cs="Times New Roman"/>
                <w:sz w:val="20"/>
                <w:szCs w:val="20"/>
              </w:rPr>
              <w:t xml:space="preserve"> 15 %</w:t>
            </w:r>
          </w:p>
        </w:tc>
      </w:tr>
      <w:tr w:rsidR="00681D68" w:rsidRPr="00CA4CCB" w:rsidTr="00681D68">
        <w:tc>
          <w:tcPr>
            <w:tcW w:w="2016" w:type="dxa"/>
          </w:tcPr>
          <w:p w:rsidR="00681D68" w:rsidRPr="00D90100" w:rsidRDefault="00681D68" w:rsidP="00681D68">
            <w:pPr>
              <w:rPr>
                <w:rFonts w:ascii="Times New Roman" w:hAnsi="Times New Roman" w:cs="Times New Roman"/>
                <w:sz w:val="20"/>
                <w:szCs w:val="20"/>
              </w:rPr>
            </w:pPr>
            <w:r w:rsidRPr="00D90100">
              <w:rPr>
                <w:rFonts w:ascii="Times New Roman" w:hAnsi="Times New Roman" w:cs="Times New Roman"/>
                <w:sz w:val="20"/>
                <w:szCs w:val="20"/>
              </w:rPr>
              <w:t xml:space="preserve">Водопроникність (дренуюча здатність) при висоті водяного стовпа 100 мм </w:t>
            </w:r>
          </w:p>
          <w:p w:rsidR="00681D68" w:rsidRPr="00D90100" w:rsidRDefault="00681D68" w:rsidP="00681D68">
            <w:pPr>
              <w:rPr>
                <w:rFonts w:ascii="Times New Roman" w:eastAsiaTheme="minorEastAsia" w:hAnsi="Times New Roman" w:cs="Times New Roman"/>
                <w:sz w:val="20"/>
                <w:szCs w:val="20"/>
              </w:rPr>
            </w:pPr>
            <w:r w:rsidRPr="00D90100">
              <w:rPr>
                <w:rFonts w:ascii="Times New Roman" w:hAnsi="Times New Roman" w:cs="Times New Roman"/>
                <w:sz w:val="20"/>
                <w:szCs w:val="20"/>
              </w:rPr>
              <w:t xml:space="preserve">(10 см)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дм</m:t>
                  </m:r>
                </m:e>
                <m:sup>
                  <m:r>
                    <w:rPr>
                      <w:rFonts w:ascii="Cambria Math" w:eastAsiaTheme="minorEastAsia" w:hAnsi="Cambria Math" w:cs="Times New Roman"/>
                      <w:sz w:val="20"/>
                      <w:szCs w:val="20"/>
                    </w:rPr>
                    <m:t>3</m:t>
                  </m:r>
                </m:sup>
              </m:sSup>
            </m:oMath>
            <w:r w:rsidRPr="00D90100">
              <w:rPr>
                <w:rFonts w:ascii="Times New Roman" w:eastAsiaTheme="minorEastAsia" w:hAnsi="Times New Roman" w:cs="Times New Roman"/>
                <w:sz w:val="20"/>
                <w:szCs w:val="20"/>
              </w:rPr>
              <w:t>/</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м</m:t>
                  </m:r>
                </m:e>
                <m:sup>
                  <m:r>
                    <w:rPr>
                      <w:rFonts w:ascii="Cambria Math" w:eastAsiaTheme="minorEastAsia" w:hAnsi="Cambria Math" w:cs="Times New Roman"/>
                      <w:sz w:val="20"/>
                      <w:szCs w:val="20"/>
                    </w:rPr>
                    <m:t>2</m:t>
                  </m:r>
                </m:sup>
              </m:sSup>
            </m:oMath>
            <w:r w:rsidRPr="00D90100">
              <w:rPr>
                <w:rFonts w:ascii="Times New Roman" w:eastAsiaTheme="minorEastAsia" w:hAnsi="Times New Roman" w:cs="Times New Roman"/>
                <w:sz w:val="20"/>
                <w:szCs w:val="20"/>
              </w:rPr>
              <w:t xml:space="preserve">∙с, </w:t>
            </w:r>
          </w:p>
          <w:p w:rsidR="00681D68" w:rsidRPr="00D90100" w:rsidRDefault="00681D68" w:rsidP="00681D68">
            <w:pPr>
              <w:rPr>
                <w:rFonts w:ascii="Times New Roman" w:hAnsi="Times New Roman" w:cs="Times New Roman"/>
                <w:sz w:val="20"/>
                <w:szCs w:val="20"/>
              </w:rPr>
            </w:pPr>
            <w:r w:rsidRPr="00D90100">
              <w:rPr>
                <w:rFonts w:ascii="Times New Roman" w:hAnsi="Times New Roman" w:cs="Times New Roman"/>
                <w:sz w:val="20"/>
                <w:szCs w:val="20"/>
              </w:rPr>
              <w:t>не менше ніж:</w:t>
            </w:r>
          </w:p>
          <w:p w:rsidR="00681D68" w:rsidRPr="00D90100" w:rsidRDefault="00681D68" w:rsidP="00681D68">
            <w:pPr>
              <w:rPr>
                <w:rFonts w:ascii="Times New Roman" w:hAnsi="Times New Roman" w:cs="Times New Roman"/>
                <w:sz w:val="20"/>
                <w:szCs w:val="20"/>
              </w:rPr>
            </w:pPr>
            <w:r w:rsidRPr="00D90100">
              <w:rPr>
                <w:rFonts w:ascii="Times New Roman" w:hAnsi="Times New Roman" w:cs="Times New Roman"/>
                <w:sz w:val="20"/>
                <w:szCs w:val="20"/>
              </w:rPr>
              <w:t>- для типу 1</w:t>
            </w:r>
          </w:p>
          <w:p w:rsidR="00681D68" w:rsidRPr="00D90100" w:rsidRDefault="00681D68" w:rsidP="00681D68">
            <w:pPr>
              <w:rPr>
                <w:rFonts w:ascii="Times New Roman" w:hAnsi="Times New Roman" w:cs="Times New Roman"/>
                <w:sz w:val="20"/>
                <w:szCs w:val="20"/>
              </w:rPr>
            </w:pPr>
            <w:r w:rsidRPr="00D90100">
              <w:rPr>
                <w:rFonts w:ascii="Times New Roman" w:hAnsi="Times New Roman" w:cs="Times New Roman"/>
                <w:sz w:val="20"/>
                <w:szCs w:val="20"/>
              </w:rPr>
              <w:t>- для типу 2</w:t>
            </w:r>
          </w:p>
        </w:tc>
        <w:tc>
          <w:tcPr>
            <w:tcW w:w="6059" w:type="dxa"/>
            <w:gridSpan w:val="5"/>
          </w:tcPr>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r>
              <w:rPr>
                <w:rFonts w:ascii="Times New Roman" w:hAnsi="Times New Roman" w:cs="Times New Roman"/>
                <w:sz w:val="20"/>
                <w:szCs w:val="20"/>
              </w:rPr>
              <w:t>25</w:t>
            </w:r>
          </w:p>
          <w:p w:rsidR="00681D68" w:rsidRPr="00D90100" w:rsidRDefault="00681D68" w:rsidP="00681D68">
            <w:pPr>
              <w:jc w:val="center"/>
              <w:rPr>
                <w:rFonts w:ascii="Times New Roman" w:hAnsi="Times New Roman" w:cs="Times New Roman"/>
                <w:sz w:val="20"/>
                <w:szCs w:val="20"/>
              </w:rPr>
            </w:pPr>
            <w:r>
              <w:rPr>
                <w:rFonts w:ascii="Times New Roman" w:hAnsi="Times New Roman" w:cs="Times New Roman"/>
                <w:sz w:val="20"/>
                <w:szCs w:val="20"/>
              </w:rPr>
              <w:t>20</w:t>
            </w:r>
          </w:p>
        </w:tc>
        <w:tc>
          <w:tcPr>
            <w:tcW w:w="4860" w:type="dxa"/>
            <w:gridSpan w:val="4"/>
          </w:tcPr>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r>
              <w:rPr>
                <w:rFonts w:ascii="Times New Roman" w:hAnsi="Times New Roman" w:cs="Times New Roman"/>
                <w:sz w:val="20"/>
                <w:szCs w:val="20"/>
              </w:rPr>
              <w:t>22</w:t>
            </w:r>
          </w:p>
          <w:p w:rsidR="00681D68" w:rsidRPr="00D90100" w:rsidRDefault="00681D68" w:rsidP="00681D68">
            <w:pPr>
              <w:jc w:val="center"/>
              <w:rPr>
                <w:rFonts w:ascii="Times New Roman" w:hAnsi="Times New Roman" w:cs="Times New Roman"/>
                <w:sz w:val="20"/>
                <w:szCs w:val="20"/>
              </w:rPr>
            </w:pPr>
            <w:r>
              <w:rPr>
                <w:rFonts w:ascii="Times New Roman" w:hAnsi="Times New Roman" w:cs="Times New Roman"/>
                <w:sz w:val="20"/>
                <w:szCs w:val="20"/>
              </w:rPr>
              <w:t>10</w:t>
            </w:r>
          </w:p>
        </w:tc>
      </w:tr>
      <w:tr w:rsidR="00983F05" w:rsidRPr="00CA4CCB" w:rsidTr="00681D68">
        <w:tc>
          <w:tcPr>
            <w:tcW w:w="2016" w:type="dxa"/>
          </w:tcPr>
          <w:p w:rsidR="00983F05" w:rsidRPr="00D90100" w:rsidRDefault="00983F05" w:rsidP="00681D68">
            <w:pPr>
              <w:rPr>
                <w:rFonts w:ascii="Times New Roman" w:eastAsiaTheme="minorEastAsia" w:hAnsi="Times New Roman" w:cs="Times New Roman"/>
                <w:sz w:val="20"/>
                <w:szCs w:val="20"/>
              </w:rPr>
            </w:pPr>
            <w:r w:rsidRPr="00D90100">
              <w:rPr>
                <w:rFonts w:ascii="Times New Roman" w:hAnsi="Times New Roman" w:cs="Times New Roman"/>
                <w:sz w:val="20"/>
                <w:szCs w:val="20"/>
              </w:rPr>
              <w:t xml:space="preserve">Водопроникність (фільтруюча здатність), коефіцієнт фільтрації в перпендикулярній </w:t>
            </w:r>
            <w:r w:rsidRPr="00D90100">
              <w:rPr>
                <w:rFonts w:ascii="Times New Roman" w:hAnsi="Times New Roman" w:cs="Times New Roman"/>
                <w:sz w:val="20"/>
                <w:szCs w:val="20"/>
              </w:rPr>
              <w:lastRenderedPageBreak/>
              <w:t xml:space="preserve">площині полотна </w:t>
            </w:r>
            <m:oMath>
              <m:sSub>
                <m:sSubPr>
                  <m:ctrlPr>
                    <w:rPr>
                      <w:rFonts w:ascii="Cambria Math" w:hAnsi="Cambria Math" w:cs="Times New Roman"/>
                      <w:i/>
                      <w:sz w:val="20"/>
                      <w:szCs w:val="20"/>
                    </w:rPr>
                  </m:ctrlPr>
                </m:sSubPr>
                <m:e>
                  <m:r>
                    <w:rPr>
                      <w:rFonts w:ascii="Cambria Math" w:hAnsi="Cambria Math" w:cs="Times New Roman"/>
                      <w:sz w:val="20"/>
                      <w:szCs w:val="20"/>
                    </w:rPr>
                    <m:t>К</m:t>
                  </m:r>
                </m:e>
                <m:sub>
                  <m:r>
                    <w:rPr>
                      <w:rFonts w:ascii="Cambria Math" w:hAnsi="Cambria Math" w:cs="Times New Roman"/>
                      <w:sz w:val="20"/>
                      <w:szCs w:val="20"/>
                    </w:rPr>
                    <m:t>ф</m:t>
                  </m:r>
                </m:sub>
              </m:sSub>
            </m:oMath>
            <w:r w:rsidRPr="00D90100">
              <w:rPr>
                <w:rFonts w:ascii="Times New Roman" w:eastAsiaTheme="minorEastAsia" w:hAnsi="Times New Roman" w:cs="Times New Roman"/>
                <w:sz w:val="20"/>
                <w:szCs w:val="20"/>
              </w:rPr>
              <w:t xml:space="preserve"> для типів 1 і 2 при тисках 20 кПа і 200 кПа, м/с, </w:t>
            </w:r>
          </w:p>
          <w:p w:rsidR="00983F05" w:rsidRPr="00D90100" w:rsidRDefault="00983F05" w:rsidP="00681D68">
            <w:pPr>
              <w:rPr>
                <w:rFonts w:ascii="Times New Roman" w:hAnsi="Times New Roman" w:cs="Times New Roman"/>
                <w:sz w:val="20"/>
                <w:szCs w:val="20"/>
              </w:rPr>
            </w:pPr>
            <w:r w:rsidRPr="00D90100">
              <w:rPr>
                <w:rFonts w:ascii="Times New Roman" w:eastAsiaTheme="minorEastAsia" w:hAnsi="Times New Roman" w:cs="Times New Roman"/>
                <w:sz w:val="20"/>
                <w:szCs w:val="20"/>
              </w:rPr>
              <w:t>не менше ніж</w:t>
            </w:r>
          </w:p>
        </w:tc>
        <w:tc>
          <w:tcPr>
            <w:tcW w:w="10919" w:type="dxa"/>
            <w:gridSpan w:val="9"/>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eastAsiaTheme="minorEastAsia" w:hAnsi="Times New Roman" w:cs="Times New Roman"/>
                <w:sz w:val="20"/>
                <w:szCs w:val="20"/>
              </w:rPr>
              <w:t>∙</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-4</m:t>
                  </m:r>
                </m:sup>
              </m:sSup>
            </m:oMath>
          </w:p>
        </w:tc>
      </w:tr>
      <w:tr w:rsidR="00983F05" w:rsidRPr="00CA4CCB" w:rsidTr="00681D68">
        <w:tc>
          <w:tcPr>
            <w:tcW w:w="2016" w:type="dxa"/>
          </w:tcPr>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lastRenderedPageBreak/>
              <w:t>Стійкість до агресивних середовищ, %, не менше ніж</w:t>
            </w:r>
          </w:p>
        </w:tc>
        <w:tc>
          <w:tcPr>
            <w:tcW w:w="10919" w:type="dxa"/>
            <w:gridSpan w:val="9"/>
          </w:tcPr>
          <w:p w:rsidR="00983F05" w:rsidRDefault="00983F05"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80</w:t>
            </w:r>
          </w:p>
        </w:tc>
      </w:tr>
      <w:tr w:rsidR="00983F05" w:rsidRPr="00CA4CCB" w:rsidTr="00681D68">
        <w:tc>
          <w:tcPr>
            <w:tcW w:w="2016" w:type="dxa"/>
          </w:tcPr>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xml:space="preserve">Морозостійкість (30 циклів), %, </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не менше ніж</w:t>
            </w:r>
          </w:p>
        </w:tc>
        <w:tc>
          <w:tcPr>
            <w:tcW w:w="10919" w:type="dxa"/>
            <w:gridSpan w:val="9"/>
          </w:tcPr>
          <w:p w:rsidR="00983F05" w:rsidRDefault="00983F05"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80</w:t>
            </w:r>
          </w:p>
        </w:tc>
      </w:tr>
      <w:tr w:rsidR="00983F05" w:rsidRPr="00CA4CCB" w:rsidTr="00681D68">
        <w:tc>
          <w:tcPr>
            <w:tcW w:w="2016" w:type="dxa"/>
          </w:tcPr>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xml:space="preserve">Стійкість до УФ-випромінювання, %, </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не менше ніж</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xml:space="preserve">Стійкість до впливу мікроорганізмів), %, </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не менше ніж</w:t>
            </w:r>
          </w:p>
        </w:tc>
        <w:tc>
          <w:tcPr>
            <w:tcW w:w="10919" w:type="dxa"/>
            <w:gridSpan w:val="9"/>
          </w:tcPr>
          <w:p w:rsidR="00983F05" w:rsidRDefault="00983F05" w:rsidP="00681D68">
            <w:pPr>
              <w:jc w:val="center"/>
              <w:rPr>
                <w:rFonts w:ascii="Times New Roman" w:hAnsi="Times New Roman" w:cs="Times New Roman"/>
                <w:sz w:val="20"/>
                <w:szCs w:val="20"/>
              </w:rPr>
            </w:pPr>
          </w:p>
          <w:p w:rsidR="00983F05" w:rsidRDefault="00983F05"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681D68" w:rsidRDefault="00681D68" w:rsidP="00681D68">
            <w:pPr>
              <w:jc w:val="center"/>
              <w:rPr>
                <w:rFonts w:ascii="Times New Roman" w:hAnsi="Times New Roman" w:cs="Times New Roman"/>
                <w:sz w:val="20"/>
                <w:szCs w:val="20"/>
              </w:rPr>
            </w:pPr>
          </w:p>
          <w:p w:rsidR="00983F05" w:rsidRPr="00D90100" w:rsidRDefault="00983F05" w:rsidP="00681D68">
            <w:pPr>
              <w:jc w:val="center"/>
              <w:rPr>
                <w:rFonts w:ascii="Times New Roman" w:hAnsi="Times New Roman" w:cs="Times New Roman"/>
                <w:sz w:val="20"/>
                <w:szCs w:val="20"/>
              </w:rPr>
            </w:pPr>
            <w:r>
              <w:rPr>
                <w:rFonts w:ascii="Times New Roman" w:hAnsi="Times New Roman" w:cs="Times New Roman"/>
                <w:sz w:val="20"/>
                <w:szCs w:val="20"/>
              </w:rPr>
              <w:t>80</w:t>
            </w:r>
          </w:p>
        </w:tc>
      </w:tr>
      <w:tr w:rsidR="00983F05" w:rsidTr="00681D68">
        <w:tblPrEx>
          <w:tblLook w:val="0000" w:firstRow="0" w:lastRow="0" w:firstColumn="0" w:lastColumn="0" w:noHBand="0" w:noVBand="0"/>
        </w:tblPrEx>
        <w:trPr>
          <w:trHeight w:val="405"/>
        </w:trPr>
        <w:tc>
          <w:tcPr>
            <w:tcW w:w="2016" w:type="dxa"/>
          </w:tcPr>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 xml:space="preserve">Стійкість до впливу пліснявих грибів (грибостійкість), </w:t>
            </w:r>
          </w:p>
          <w:p w:rsidR="00983F05" w:rsidRPr="00D90100" w:rsidRDefault="00983F05" w:rsidP="00681D68">
            <w:pPr>
              <w:rPr>
                <w:rFonts w:ascii="Times New Roman" w:hAnsi="Times New Roman" w:cs="Times New Roman"/>
                <w:sz w:val="20"/>
                <w:szCs w:val="20"/>
              </w:rPr>
            </w:pPr>
            <w:r w:rsidRPr="00D90100">
              <w:rPr>
                <w:rFonts w:ascii="Times New Roman" w:hAnsi="Times New Roman" w:cs="Times New Roman"/>
                <w:sz w:val="20"/>
                <w:szCs w:val="20"/>
              </w:rPr>
              <w:t>не вище ніж</w:t>
            </w:r>
          </w:p>
        </w:tc>
        <w:tc>
          <w:tcPr>
            <w:tcW w:w="10919" w:type="dxa"/>
            <w:gridSpan w:val="9"/>
          </w:tcPr>
          <w:p w:rsidR="00983F05" w:rsidRDefault="00983F05" w:rsidP="00681D68">
            <w:pPr>
              <w:jc w:val="center"/>
              <w:rPr>
                <w:sz w:val="20"/>
                <w:szCs w:val="20"/>
              </w:rPr>
            </w:pPr>
          </w:p>
          <w:p w:rsidR="00681D68" w:rsidRDefault="00681D68" w:rsidP="00681D68">
            <w:pPr>
              <w:jc w:val="center"/>
              <w:rPr>
                <w:rFonts w:eastAsiaTheme="minorEastAsia"/>
                <w:sz w:val="20"/>
                <w:szCs w:val="20"/>
              </w:rPr>
            </w:pPr>
          </w:p>
          <w:p w:rsidR="00681D68" w:rsidRDefault="00681D68" w:rsidP="00681D68">
            <w:pPr>
              <w:jc w:val="center"/>
              <w:rPr>
                <w:rFonts w:eastAsiaTheme="minorEastAsia"/>
                <w:sz w:val="20"/>
                <w:szCs w:val="20"/>
              </w:rPr>
            </w:pPr>
          </w:p>
          <w:p w:rsidR="00983F05" w:rsidRPr="00D90100" w:rsidRDefault="002B7FB6" w:rsidP="00681D68">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ПГ</m:t>
                    </m:r>
                  </m:e>
                  <m:sub>
                    <m:r>
                      <w:rPr>
                        <w:rFonts w:ascii="Cambria Math" w:hAnsi="Cambria Math"/>
                        <w:sz w:val="20"/>
                        <w:szCs w:val="20"/>
                      </w:rPr>
                      <m:t>001</m:t>
                    </m:r>
                  </m:sub>
                </m:sSub>
              </m:oMath>
            </m:oMathPara>
          </w:p>
        </w:tc>
      </w:tr>
      <w:tr w:rsidR="00983F05" w:rsidTr="00681D68">
        <w:tblPrEx>
          <w:tblLook w:val="0000" w:firstRow="0" w:lastRow="0" w:firstColumn="0" w:lastColumn="0" w:noHBand="0" w:noVBand="0"/>
        </w:tblPrEx>
        <w:trPr>
          <w:trHeight w:val="405"/>
        </w:trPr>
        <w:tc>
          <w:tcPr>
            <w:tcW w:w="2016" w:type="dxa"/>
          </w:tcPr>
          <w:p w:rsidR="00983F05" w:rsidRPr="00B5526A" w:rsidRDefault="00983F05" w:rsidP="00681D68">
            <w:pPr>
              <w:rPr>
                <w:rFonts w:ascii="Times New Roman" w:hAnsi="Times New Roman" w:cs="Times New Roman"/>
                <w:sz w:val="20"/>
                <w:szCs w:val="20"/>
              </w:rPr>
            </w:pPr>
            <w:r w:rsidRPr="00B5526A">
              <w:rPr>
                <w:rFonts w:ascii="Times New Roman" w:hAnsi="Times New Roman" w:cs="Times New Roman"/>
                <w:sz w:val="20"/>
                <w:szCs w:val="20"/>
              </w:rPr>
              <w:t>Максимальна ширина полотна, м</w:t>
            </w:r>
          </w:p>
        </w:tc>
        <w:tc>
          <w:tcPr>
            <w:tcW w:w="10919" w:type="dxa"/>
            <w:gridSpan w:val="9"/>
          </w:tcPr>
          <w:p w:rsidR="00983F05" w:rsidRPr="00B5526A" w:rsidRDefault="00983F05" w:rsidP="00681D68">
            <w:pPr>
              <w:jc w:val="center"/>
              <w:rPr>
                <w:rFonts w:ascii="Times New Roman" w:hAnsi="Times New Roman" w:cs="Times New Roman"/>
                <w:sz w:val="20"/>
                <w:szCs w:val="20"/>
              </w:rPr>
            </w:pPr>
          </w:p>
          <w:p w:rsidR="00983F05" w:rsidRPr="00B5526A" w:rsidRDefault="00983F05" w:rsidP="00681D68">
            <w:pPr>
              <w:jc w:val="center"/>
              <w:rPr>
                <w:rFonts w:ascii="Times New Roman" w:hAnsi="Times New Roman" w:cs="Times New Roman"/>
                <w:sz w:val="20"/>
                <w:szCs w:val="20"/>
              </w:rPr>
            </w:pPr>
            <w:r w:rsidRPr="00B5526A">
              <w:rPr>
                <w:rFonts w:ascii="Times New Roman" w:hAnsi="Times New Roman" w:cs="Times New Roman"/>
                <w:sz w:val="20"/>
                <w:szCs w:val="20"/>
              </w:rPr>
              <w:t>5,3</w:t>
            </w:r>
          </w:p>
        </w:tc>
      </w:tr>
    </w:tbl>
    <w:p w:rsidR="00983F05" w:rsidRDefault="00983F05">
      <w:bookmarkStart w:id="0" w:name="_GoBack"/>
      <w:bookmarkEnd w:id="0"/>
    </w:p>
    <w:sectPr w:rsidR="00983F05" w:rsidSect="00983F05">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FB6" w:rsidRDefault="002B7FB6" w:rsidP="005561ED">
      <w:pPr>
        <w:spacing w:after="0" w:line="240" w:lineRule="auto"/>
      </w:pPr>
      <w:r>
        <w:separator/>
      </w:r>
    </w:p>
  </w:endnote>
  <w:endnote w:type="continuationSeparator" w:id="0">
    <w:p w:rsidR="002B7FB6" w:rsidRDefault="002B7FB6" w:rsidP="0055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0000000000000000000"/>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FB6" w:rsidRDefault="002B7FB6" w:rsidP="005561ED">
      <w:pPr>
        <w:spacing w:after="0" w:line="240" w:lineRule="auto"/>
      </w:pPr>
      <w:r>
        <w:separator/>
      </w:r>
    </w:p>
  </w:footnote>
  <w:footnote w:type="continuationSeparator" w:id="0">
    <w:p w:rsidR="002B7FB6" w:rsidRDefault="002B7FB6" w:rsidP="00556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05"/>
    <w:rsid w:val="002B7FB6"/>
    <w:rsid w:val="003A223D"/>
    <w:rsid w:val="00410CC8"/>
    <w:rsid w:val="00465E26"/>
    <w:rsid w:val="005561ED"/>
    <w:rsid w:val="00681D68"/>
    <w:rsid w:val="00844375"/>
    <w:rsid w:val="00983F05"/>
    <w:rsid w:val="00AE3D3A"/>
    <w:rsid w:val="00B5526A"/>
    <w:rsid w:val="00FC2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6CFBF-E960-4529-A933-711A22CD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3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983F05"/>
    <w:rPr>
      <w:color w:val="808080"/>
    </w:rPr>
  </w:style>
  <w:style w:type="paragraph" w:styleId="a5">
    <w:name w:val="header"/>
    <w:basedOn w:val="a"/>
    <w:link w:val="a6"/>
    <w:uiPriority w:val="99"/>
    <w:unhideWhenUsed/>
    <w:rsid w:val="005561ED"/>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5561ED"/>
  </w:style>
  <w:style w:type="paragraph" w:styleId="a7">
    <w:name w:val="footer"/>
    <w:basedOn w:val="a"/>
    <w:link w:val="a8"/>
    <w:uiPriority w:val="99"/>
    <w:unhideWhenUsed/>
    <w:rsid w:val="005561ED"/>
    <w:pPr>
      <w:tabs>
        <w:tab w:val="center" w:pos="4819"/>
        <w:tab w:val="right" w:pos="9639"/>
      </w:tabs>
      <w:spacing w:after="0" w:line="240" w:lineRule="auto"/>
    </w:pPr>
  </w:style>
  <w:style w:type="character" w:customStyle="1" w:styleId="a8">
    <w:name w:val="Нижний колонтитул Знак"/>
    <w:basedOn w:val="a0"/>
    <w:link w:val="a7"/>
    <w:uiPriority w:val="99"/>
    <w:rsid w:val="0055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3117</Words>
  <Characters>1778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iliakalmukow11@rambler.ru</dc:creator>
  <cp:keywords/>
  <dc:description/>
  <cp:lastModifiedBy>iliakalmukow11@rambler.ru</cp:lastModifiedBy>
  <cp:revision>3</cp:revision>
  <dcterms:created xsi:type="dcterms:W3CDTF">2018-04-16T15:49:00Z</dcterms:created>
  <dcterms:modified xsi:type="dcterms:W3CDTF">2018-04-25T11:52:00Z</dcterms:modified>
</cp:coreProperties>
</file>